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sdt>
      <w:sdtPr>
        <w:rPr>
          <w:highlight w:val="none"/>
        </w:rPr>
        <w:id w:val="24872847"/>
        <w:docPartObj>
          <w:docPartGallery w:val="autotext"/>
        </w:docPartObj>
      </w:sdtPr>
      <w:sdtEndPr>
        <w:rPr>
          <w:rFonts w:ascii="宋体" w:hAnsi="宋体"/>
          <w:b/>
          <w:sz w:val="24"/>
          <w:highlight w:val="none"/>
        </w:rPr>
      </w:sdtEndPr>
      <w:sdtContent>
        <w:p>
          <w:pPr>
            <w:spacing w:line="360" w:lineRule="auto"/>
            <w:rPr>
              <w:highlight w:val="none"/>
            </w:rPr>
          </w:pPr>
        </w:p>
        <w:p>
          <w:pPr>
            <w:spacing w:line="360" w:lineRule="auto"/>
            <w:jc w:val="left"/>
            <w:rPr>
              <w:highlight w:val="none"/>
            </w:rPr>
          </w:pPr>
        </w:p>
        <w:p>
          <w:pPr>
            <w:spacing w:line="360" w:lineRule="auto"/>
            <w:rPr>
              <w:highlight w:val="none"/>
            </w:rPr>
          </w:pPr>
        </w:p>
        <w:p>
          <w:pPr>
            <w:spacing w:line="360" w:lineRule="auto"/>
            <w:rPr>
              <w:highlight w:val="none"/>
            </w:rPr>
          </w:pPr>
        </w:p>
        <w:p>
          <w:pPr>
            <w:spacing w:line="360" w:lineRule="auto"/>
            <w:rPr>
              <w:highlight w:val="none"/>
            </w:rPr>
          </w:pPr>
        </w:p>
        <w:p>
          <w:pPr>
            <w:spacing w:line="360" w:lineRule="auto"/>
            <w:rPr>
              <w:rFonts w:ascii="黑体" w:hAnsi="宋体" w:eastAsia="黑体"/>
              <w:szCs w:val="21"/>
              <w:highlight w:val="none"/>
            </w:rPr>
          </w:pPr>
          <w:r>
            <w:rPr>
              <w:rFonts w:ascii="黑体" w:hAnsi="宋体" w:eastAsia="黑体"/>
              <w:szCs w:val="21"/>
              <w:highlight w:val="none"/>
            </w:rPr>
            <w:pict>
              <v:shape id="Text Box 4" o:spid="_x0000_s1026" o:spt="202" type="#_x0000_t202" style="position:absolute;left:0pt;margin-left:35.75pt;margin-top:5.05pt;height:62.4pt;width:339.6pt;z-index:251660288;mso-width-relative:page;mso-height-relative:page;" filled="f" stroked="f" coordsize="21600,21600" o:gfxdata="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OKCUarYAAAACQEAAA8AAAAAAAAAAQAgAAAA&#10;IgAAAGRycy9kb3ducmV2LnhtbFBLAQIUABQAAAAIAIdO4kDkvK2TCwIAABsEAAAOAAAAAAAAAAEA&#10;IAAAACcBAABkcnMvZTJvRG9jLnhtbFBLBQYAAAAABgAGAFkBAACkBQAAAAA=&#10;">
                <v:path/>
                <v:fill on="f" focussize="0,0"/>
                <v:stroke on="f" joinstyle="miter"/>
                <v:imagedata o:title=""/>
                <o:lock v:ext="edit"/>
                <v:textbox inset="0mm,4mm,0mm,2.3mm">
                  <w:txbxContent>
                    <w:p>
                      <w:pPr>
                        <w:pStyle w:val="2"/>
                        <w:rPr>
                          <w:color w:val="002071"/>
                        </w:rPr>
                      </w:pPr>
                      <w:r>
                        <w:rPr>
                          <w:rFonts w:hint="eastAsia"/>
                          <w:color w:val="002071"/>
                        </w:rPr>
                        <w:t>服务认证合同</w:t>
                      </w:r>
                    </w:p>
                  </w:txbxContent>
                </v:textbox>
              </v:shape>
            </w:pict>
          </w:r>
        </w:p>
        <w:p>
          <w:pPr>
            <w:spacing w:line="360" w:lineRule="auto"/>
            <w:rPr>
              <w:rFonts w:ascii="黑体" w:hAnsi="宋体" w:eastAsia="黑体"/>
              <w:szCs w:val="21"/>
              <w:highlight w:val="none"/>
            </w:rPr>
          </w:pPr>
        </w:p>
        <w:p>
          <w:pPr>
            <w:spacing w:line="360" w:lineRule="auto"/>
            <w:jc w:val="right"/>
            <w:rPr>
              <w:rFonts w:ascii="黑体" w:hAnsi="宋体" w:eastAsia="黑体"/>
              <w:szCs w:val="21"/>
              <w:highlight w:val="none"/>
            </w:rPr>
          </w:pPr>
        </w:p>
        <w:p>
          <w:pPr>
            <w:spacing w:line="360" w:lineRule="auto"/>
            <w:rPr>
              <w:rFonts w:ascii="黑体" w:hAnsi="宋体" w:eastAsia="黑体"/>
              <w:szCs w:val="21"/>
              <w:highlight w:val="none"/>
            </w:rPr>
          </w:pPr>
        </w:p>
        <w:p>
          <w:pPr>
            <w:spacing w:line="360" w:lineRule="auto"/>
            <w:rPr>
              <w:rFonts w:ascii="黑体" w:hAnsi="宋体" w:eastAsia="黑体"/>
              <w:szCs w:val="21"/>
              <w:highlight w:val="none"/>
            </w:rPr>
          </w:pPr>
        </w:p>
        <w:tbl>
          <w:tblPr>
            <w:tblStyle w:val="8"/>
            <w:tblpPr w:leftFromText="180" w:rightFromText="180" w:vertAnchor="text" w:horzAnchor="page" w:tblpX="2209" w:tblpY="966"/>
            <w:tblOverlap w:val="never"/>
            <w:tblW w:w="0" w:type="auto"/>
            <w:tblInd w:w="0" w:type="dxa"/>
            <w:tblLayout w:type="fixed"/>
            <w:tblCellMar>
              <w:top w:w="0" w:type="dxa"/>
              <w:left w:w="108" w:type="dxa"/>
              <w:bottom w:w="0" w:type="dxa"/>
              <w:right w:w="108" w:type="dxa"/>
            </w:tblCellMar>
          </w:tblPr>
          <w:tblGrid>
            <w:gridCol w:w="1980"/>
            <w:gridCol w:w="360"/>
            <w:gridCol w:w="5040"/>
          </w:tblGrid>
          <w:tr>
            <w:tblPrEx>
              <w:tblCellMar>
                <w:top w:w="0" w:type="dxa"/>
                <w:left w:w="108" w:type="dxa"/>
                <w:bottom w:w="0" w:type="dxa"/>
                <w:right w:w="108" w:type="dxa"/>
              </w:tblCellMar>
            </w:tblPrEx>
            <w:trPr>
              <w:trHeight w:val="282" w:hRule="atLeast"/>
            </w:trPr>
            <w:tc>
              <w:tcPr>
                <w:tcW w:w="1980" w:type="dxa"/>
                <w:noWrap w:val="0"/>
                <w:vAlign w:val="center"/>
              </w:tcPr>
              <w:p>
                <w:pPr>
                  <w:jc w:val="center"/>
                  <w:rPr>
                    <w:rFonts w:hint="eastAsia" w:ascii="隶书" w:hAnsi="思源黑体 CN Medium" w:eastAsia="隶书" w:cs="思源黑体 CN Medium"/>
                    <w:color w:val="002071"/>
                    <w:sz w:val="30"/>
                    <w:highlight w:val="none"/>
                  </w:rPr>
                </w:pPr>
                <w:r>
                  <w:rPr>
                    <w:rFonts w:hint="eastAsia" w:ascii="隶书" w:hAnsi="思源黑体 CN Medium" w:eastAsia="隶书" w:cs="思源黑体 CN Medium"/>
                    <w:color w:val="002071"/>
                    <w:sz w:val="30"/>
                    <w:highlight w:val="none"/>
                  </w:rPr>
                  <w:t>甲  方</w:t>
                </w:r>
              </w:p>
            </w:tc>
            <w:tc>
              <w:tcPr>
                <w:tcW w:w="360" w:type="dxa"/>
                <w:tcBorders>
                  <w:left w:val="nil"/>
                </w:tcBorders>
                <w:noWrap w:val="0"/>
                <w:vAlign w:val="center"/>
              </w:tcPr>
              <w:p>
                <w:pPr>
                  <w:rPr>
                    <w:rFonts w:hint="eastAsia" w:ascii="隶书" w:hAnsi="思源黑体 CN Medium" w:eastAsia="隶书" w:cs="思源黑体 CN Medium"/>
                    <w:color w:val="002071"/>
                    <w:sz w:val="30"/>
                    <w:highlight w:val="none"/>
                  </w:rPr>
                </w:pPr>
                <w:r>
                  <w:rPr>
                    <w:rFonts w:hint="eastAsia" w:ascii="隶书" w:hAnsi="思源黑体 CN Medium" w:eastAsia="隶书" w:cs="思源黑体 CN Medium"/>
                    <w:color w:val="002071"/>
                    <w:sz w:val="30"/>
                    <w:highlight w:val="none"/>
                  </w:rPr>
                  <w:t>：</w:t>
                </w:r>
              </w:p>
            </w:tc>
            <w:tc>
              <w:tcPr>
                <w:tcW w:w="5040" w:type="dxa"/>
                <w:tcBorders>
                  <w:bottom w:val="single" w:color="C0C0C0" w:sz="8" w:space="0"/>
                </w:tcBorders>
                <w:noWrap w:val="0"/>
                <w:vAlign w:val="center"/>
              </w:tcPr>
              <w:p>
                <w:pPr>
                  <w:jc w:val="center"/>
                  <w:rPr>
                    <w:rFonts w:hint="eastAsia" w:ascii="隶书" w:hAnsi="思源黑体 CN Medium" w:eastAsia="隶书" w:cs="思源黑体 CN Medium"/>
                    <w:color w:val="002071"/>
                    <w:sz w:val="30"/>
                    <w:highlight w:val="none"/>
                  </w:rPr>
                </w:pPr>
              </w:p>
            </w:tc>
          </w:tr>
          <w:tr>
            <w:tblPrEx>
              <w:tblCellMar>
                <w:top w:w="0" w:type="dxa"/>
                <w:left w:w="108" w:type="dxa"/>
                <w:bottom w:w="0" w:type="dxa"/>
                <w:right w:w="108" w:type="dxa"/>
              </w:tblCellMar>
            </w:tblPrEx>
            <w:trPr>
              <w:trHeight w:val="270" w:hRule="atLeast"/>
            </w:trPr>
            <w:tc>
              <w:tcPr>
                <w:tcW w:w="1980" w:type="dxa"/>
                <w:noWrap w:val="0"/>
                <w:vAlign w:val="center"/>
              </w:tcPr>
              <w:p>
                <w:pPr>
                  <w:jc w:val="center"/>
                  <w:rPr>
                    <w:rFonts w:hint="eastAsia" w:ascii="隶书" w:hAnsi="思源黑体 CN Medium" w:eastAsia="隶书" w:cs="思源黑体 CN Medium"/>
                    <w:color w:val="002071"/>
                    <w:sz w:val="30"/>
                    <w:highlight w:val="none"/>
                  </w:rPr>
                </w:pPr>
                <w:r>
                  <w:rPr>
                    <w:rFonts w:hint="eastAsia" w:ascii="隶书" w:hAnsi="思源黑体 CN Medium" w:eastAsia="隶书" w:cs="思源黑体 CN Medium"/>
                    <w:color w:val="002071"/>
                    <w:sz w:val="30"/>
                    <w:highlight w:val="none"/>
                  </w:rPr>
                  <w:t>乙  方</w:t>
                </w:r>
              </w:p>
            </w:tc>
            <w:tc>
              <w:tcPr>
                <w:tcW w:w="360" w:type="dxa"/>
                <w:tcBorders>
                  <w:left w:val="nil"/>
                </w:tcBorders>
                <w:noWrap w:val="0"/>
                <w:vAlign w:val="center"/>
              </w:tcPr>
              <w:p>
                <w:pPr>
                  <w:rPr>
                    <w:rFonts w:hint="eastAsia" w:ascii="隶书" w:hAnsi="思源黑体 CN Medium" w:eastAsia="隶书" w:cs="思源黑体 CN Medium"/>
                    <w:color w:val="002071"/>
                    <w:sz w:val="30"/>
                    <w:highlight w:val="none"/>
                  </w:rPr>
                </w:pPr>
                <w:r>
                  <w:rPr>
                    <w:rFonts w:hint="eastAsia" w:ascii="隶书" w:hAnsi="思源黑体 CN Medium" w:eastAsia="隶书" w:cs="思源黑体 CN Medium"/>
                    <w:color w:val="002071"/>
                    <w:sz w:val="30"/>
                    <w:highlight w:val="none"/>
                  </w:rPr>
                  <w:t>：</w:t>
                </w:r>
              </w:p>
            </w:tc>
            <w:tc>
              <w:tcPr>
                <w:tcW w:w="5040" w:type="dxa"/>
                <w:tcBorders>
                  <w:top w:val="single" w:color="C0C0C0" w:sz="8" w:space="0"/>
                  <w:bottom w:val="single" w:color="C0C0C0" w:sz="8" w:space="0"/>
                </w:tcBorders>
                <w:noWrap w:val="0"/>
                <w:vAlign w:val="center"/>
              </w:tcPr>
              <w:p>
                <w:pPr>
                  <w:jc w:val="center"/>
                  <w:rPr>
                    <w:rFonts w:hint="eastAsia" w:ascii="隶书" w:hAnsi="思源黑体 CN Medium" w:eastAsia="隶书" w:cs="思源黑体 CN Medium"/>
                    <w:color w:val="002071"/>
                    <w:sz w:val="30"/>
                    <w:highlight w:val="none"/>
                  </w:rPr>
                </w:pPr>
                <w:r>
                  <w:rPr>
                    <w:rFonts w:hint="eastAsia" w:ascii="隶书" w:hAnsi="思源黑体 CN Medium" w:eastAsia="隶书" w:cs="思源黑体 CN Medium"/>
                    <w:color w:val="002071"/>
                    <w:sz w:val="30"/>
                    <w:highlight w:val="none"/>
                  </w:rPr>
                  <w:t>方圆标</w:t>
                </w:r>
                <w:r>
                  <w:rPr>
                    <w:rFonts w:hint="eastAsia" w:ascii="隶书" w:hAnsi="思源黑体 CN Medium" w:eastAsia="隶书" w:cs="思源黑体 CN Medium"/>
                    <w:color w:val="002071"/>
                    <w:sz w:val="30"/>
                    <w:highlight w:val="none"/>
                  </w:rPr>
                  <w:t>志认证</w:t>
                </w:r>
                <w:r>
                  <w:rPr>
                    <w:rFonts w:hint="eastAsia" w:ascii="隶书" w:hAnsi="思源黑体 CN Medium" w:eastAsia="隶书" w:cs="思源黑体 CN Medium"/>
                    <w:color w:val="002071"/>
                    <w:sz w:val="30"/>
                    <w:highlight w:val="none"/>
                  </w:rPr>
                  <w:t>集团有限公司</w:t>
                </w:r>
              </w:p>
            </w:tc>
          </w:tr>
          <w:tr>
            <w:tblPrEx>
              <w:tblCellMar>
                <w:top w:w="0" w:type="dxa"/>
                <w:left w:w="108" w:type="dxa"/>
                <w:bottom w:w="0" w:type="dxa"/>
                <w:right w:w="108" w:type="dxa"/>
              </w:tblCellMar>
            </w:tblPrEx>
            <w:trPr>
              <w:trHeight w:val="135" w:hRule="atLeast"/>
            </w:trPr>
            <w:tc>
              <w:tcPr>
                <w:tcW w:w="1980" w:type="dxa"/>
                <w:noWrap w:val="0"/>
                <w:vAlign w:val="center"/>
              </w:tcPr>
              <w:p>
                <w:pPr>
                  <w:jc w:val="center"/>
                  <w:rPr>
                    <w:rFonts w:hint="eastAsia" w:ascii="隶书" w:hAnsi="思源黑体 CN Medium" w:eastAsia="隶书" w:cs="思源黑体 CN Medium"/>
                    <w:color w:val="002071"/>
                    <w:sz w:val="30"/>
                    <w:highlight w:val="none"/>
                  </w:rPr>
                </w:pPr>
                <w:r>
                  <w:rPr>
                    <w:rFonts w:hint="eastAsia" w:ascii="隶书" w:hAnsi="思源黑体 CN Medium" w:eastAsia="隶书" w:cs="思源黑体 CN Medium"/>
                    <w:color w:val="002071"/>
                    <w:sz w:val="30"/>
                    <w:highlight w:val="none"/>
                  </w:rPr>
                  <w:t>签订地点</w:t>
                </w:r>
              </w:p>
            </w:tc>
            <w:tc>
              <w:tcPr>
                <w:tcW w:w="360" w:type="dxa"/>
                <w:tcBorders>
                  <w:left w:val="nil"/>
                </w:tcBorders>
                <w:noWrap w:val="0"/>
                <w:vAlign w:val="center"/>
              </w:tcPr>
              <w:p>
                <w:pPr>
                  <w:rPr>
                    <w:rFonts w:hint="eastAsia" w:ascii="隶书" w:hAnsi="思源黑体 CN Medium" w:eastAsia="隶书" w:cs="思源黑体 CN Medium"/>
                    <w:color w:val="002071"/>
                    <w:sz w:val="30"/>
                    <w:highlight w:val="none"/>
                  </w:rPr>
                </w:pPr>
                <w:r>
                  <w:rPr>
                    <w:rFonts w:hint="eastAsia" w:ascii="隶书" w:hAnsi="思源黑体 CN Medium" w:eastAsia="隶书" w:cs="思源黑体 CN Medium"/>
                    <w:color w:val="002071"/>
                    <w:sz w:val="30"/>
                    <w:highlight w:val="none"/>
                  </w:rPr>
                  <w:t>：</w:t>
                </w:r>
              </w:p>
            </w:tc>
            <w:tc>
              <w:tcPr>
                <w:tcW w:w="5040" w:type="dxa"/>
                <w:tcBorders>
                  <w:top w:val="single" w:color="C0C0C0" w:sz="8" w:space="0"/>
                  <w:bottom w:val="single" w:color="C0C0C0" w:sz="8" w:space="0"/>
                </w:tcBorders>
                <w:noWrap w:val="0"/>
                <w:vAlign w:val="center"/>
              </w:tcPr>
              <w:p>
                <w:pPr>
                  <w:jc w:val="center"/>
                  <w:rPr>
                    <w:rFonts w:hint="eastAsia" w:ascii="隶书" w:hAnsi="思源黑体 CN Medium" w:eastAsia="隶书" w:cs="思源黑体 CN Medium"/>
                    <w:color w:val="002071"/>
                    <w:sz w:val="30"/>
                    <w:highlight w:val="none"/>
                  </w:rPr>
                </w:pPr>
              </w:p>
            </w:tc>
          </w:tr>
          <w:tr>
            <w:tblPrEx>
              <w:tblCellMar>
                <w:top w:w="0" w:type="dxa"/>
                <w:left w:w="108" w:type="dxa"/>
                <w:bottom w:w="0" w:type="dxa"/>
                <w:right w:w="108" w:type="dxa"/>
              </w:tblCellMar>
            </w:tblPrEx>
            <w:trPr>
              <w:trHeight w:val="169" w:hRule="atLeast"/>
            </w:trPr>
            <w:tc>
              <w:tcPr>
                <w:tcW w:w="1980" w:type="dxa"/>
                <w:noWrap w:val="0"/>
                <w:vAlign w:val="center"/>
              </w:tcPr>
              <w:p>
                <w:pPr>
                  <w:jc w:val="center"/>
                  <w:rPr>
                    <w:rFonts w:hint="eastAsia" w:ascii="隶书" w:hAnsi="思源黑体 CN Medium" w:eastAsia="隶书" w:cs="思源黑体 CN Medium"/>
                    <w:color w:val="002071"/>
                    <w:sz w:val="30"/>
                    <w:highlight w:val="none"/>
                  </w:rPr>
                </w:pPr>
                <w:r>
                  <w:rPr>
                    <w:rFonts w:hint="eastAsia" w:ascii="隶书" w:hAnsi="思源黑体 CN Medium" w:eastAsia="隶书" w:cs="思源黑体 CN Medium"/>
                    <w:color w:val="002071"/>
                    <w:sz w:val="30"/>
                    <w:highlight w:val="none"/>
                  </w:rPr>
                  <w:t>签订时间</w:t>
                </w:r>
              </w:p>
            </w:tc>
            <w:tc>
              <w:tcPr>
                <w:tcW w:w="360" w:type="dxa"/>
                <w:tcBorders>
                  <w:left w:val="nil"/>
                </w:tcBorders>
                <w:noWrap w:val="0"/>
                <w:vAlign w:val="center"/>
              </w:tcPr>
              <w:p>
                <w:pPr>
                  <w:rPr>
                    <w:rFonts w:hint="eastAsia" w:ascii="隶书" w:hAnsi="思源黑体 CN Medium" w:eastAsia="隶书" w:cs="思源黑体 CN Medium"/>
                    <w:color w:val="002071"/>
                    <w:sz w:val="30"/>
                    <w:highlight w:val="none"/>
                  </w:rPr>
                </w:pPr>
                <w:r>
                  <w:rPr>
                    <w:rFonts w:hint="eastAsia" w:ascii="隶书" w:hAnsi="思源黑体 CN Medium" w:eastAsia="隶书" w:cs="思源黑体 CN Medium"/>
                    <w:color w:val="002071"/>
                    <w:sz w:val="30"/>
                    <w:highlight w:val="none"/>
                  </w:rPr>
                  <w:t>：</w:t>
                </w:r>
              </w:p>
            </w:tc>
            <w:tc>
              <w:tcPr>
                <w:tcW w:w="5040" w:type="dxa"/>
                <w:tcBorders>
                  <w:top w:val="single" w:color="C0C0C0" w:sz="8" w:space="0"/>
                  <w:bottom w:val="single" w:color="C0C0C0" w:sz="8" w:space="0"/>
                </w:tcBorders>
                <w:noWrap w:val="0"/>
                <w:vAlign w:val="center"/>
              </w:tcPr>
              <w:p>
                <w:pPr>
                  <w:jc w:val="center"/>
                  <w:rPr>
                    <w:rFonts w:hint="eastAsia" w:ascii="隶书" w:hAnsi="思源黑体 CN Medium" w:eastAsia="隶书" w:cs="思源黑体 CN Medium"/>
                    <w:color w:val="002071"/>
                    <w:sz w:val="30"/>
                    <w:highlight w:val="none"/>
                  </w:rPr>
                </w:pPr>
                <w:r>
                  <w:rPr>
                    <w:rFonts w:hint="eastAsia" w:ascii="隶书" w:hAnsi="思源黑体 CN Medium" w:eastAsia="隶书" w:cs="思源黑体 CN Medium"/>
                    <w:color w:val="002071"/>
                    <w:sz w:val="30"/>
                    <w:highlight w:val="none"/>
                  </w:rPr>
                  <w:t>年   月   日</w:t>
                </w:r>
              </w:p>
            </w:tc>
          </w:tr>
        </w:tbl>
        <w:p>
          <w:pPr>
            <w:spacing w:line="360" w:lineRule="auto"/>
            <w:rPr>
              <w:rFonts w:ascii="黑体" w:hAnsi="宋体" w:eastAsia="黑体"/>
              <w:szCs w:val="21"/>
              <w:highlight w:val="none"/>
            </w:rPr>
          </w:pPr>
        </w:p>
        <w:p>
          <w:pPr>
            <w:spacing w:line="360" w:lineRule="auto"/>
            <w:rPr>
              <w:rFonts w:eastAsia="方正姚体"/>
              <w:sz w:val="32"/>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ind w:firstLine="400" w:firstLineChars="200"/>
            <w:jc w:val="center"/>
            <w:rPr>
              <w:sz w:val="30"/>
              <w:highlight w:val="none"/>
            </w:rPr>
          </w:pPr>
          <w:r>
            <w:rPr>
              <w:rFonts w:eastAsia="方正姚体"/>
              <w:sz w:val="20"/>
              <w:highlight w:val="none"/>
            </w:rPr>
            <w:pict>
              <v:shape id="文本框 7" o:spid="_x0000_s1030" o:spt="202" type="#_x0000_t202" style="position:absolute;left:0pt;margin-left:-12.8pt;margin-top:28.3pt;height:64.5pt;width:369pt;z-index:251662336;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">
                <v:path/>
                <v:fill on="f" focussize="0,0"/>
                <v:stroke on="f"/>
                <v:imagedata o:title=""/>
                <o:lock v:ext="edit"/>
                <v:textbox>
                  <w:txbxContent>
                    <w:p>
                      <w:pPr>
                        <w:rPr>
                          <w:rFonts w:eastAsia="方正舒体"/>
                          <w:i/>
                          <w:iCs/>
                          <w:color w:val="002071"/>
                          <w:sz w:val="44"/>
                        </w:rPr>
                      </w:pPr>
                      <w:r>
                        <w:rPr>
                          <w:rFonts w:hint="eastAsia" w:eastAsia="方正舒体"/>
                          <w:i/>
                          <w:iCs/>
                          <w:color w:val="002071"/>
                          <w:sz w:val="44"/>
                        </w:rPr>
                        <w:t>方圆认证品质保证</w:t>
                      </w:r>
                    </w:p>
                    <w:p>
                      <w:pPr>
                        <w:ind w:firstLine="2640" w:firstLineChars="600"/>
                        <w:rPr>
                          <w:color w:val="002071"/>
                          <w:sz w:val="44"/>
                        </w:rPr>
                      </w:pPr>
                      <w:r>
                        <w:rPr>
                          <w:rFonts w:hint="eastAsia" w:eastAsia="方正舒体"/>
                          <w:i/>
                          <w:iCs/>
                          <w:color w:val="002071"/>
                          <w:sz w:val="44"/>
                        </w:rPr>
                        <w:t>方圆认证诚信公正</w:t>
                      </w:r>
                    </w:p>
                  </w:txbxContent>
                </v:textbox>
              </v:shape>
            </w:pict>
          </w:r>
        </w:p>
        <w:p>
          <w:pPr>
            <w:ind w:firstLine="720" w:firstLineChars="200"/>
            <w:jc w:val="center"/>
            <w:rPr>
              <w:rFonts w:ascii="黑体" w:eastAsia="黑体"/>
              <w:sz w:val="36"/>
              <w:szCs w:val="36"/>
              <w:highlight w:val="none"/>
            </w:rPr>
          </w:pPr>
        </w:p>
        <w:p>
          <w:pPr>
            <w:rPr>
              <w:highlight w:val="none"/>
            </w:rPr>
          </w:pPr>
        </w:p>
        <w:p>
          <w:pPr>
            <w:rPr>
              <w:highlight w:val="none"/>
            </w:rPr>
          </w:pPr>
        </w:p>
        <w:p>
          <w:pPr>
            <w:rPr>
              <w:highlight w:val="none"/>
            </w:rPr>
          </w:pPr>
        </w:p>
        <w:p>
          <w:pPr>
            <w:rPr>
              <w:highlight w:val="none"/>
            </w:rPr>
          </w:pPr>
        </w:p>
        <w:p>
          <w:pPr>
            <w:pStyle w:val="4"/>
            <w:spacing w:before="0" w:beforeLines="0" w:after="0" w:afterLines="0" w:line="180" w:lineRule="auto"/>
            <w:ind w:firstLine="0" w:firstLineChars="0"/>
            <w:jc w:val="center"/>
            <w:rPr>
              <w:rFonts w:hint="eastAsia" w:ascii="黑体" w:hAnsi="黑体" w:eastAsia="黑体" w:cs="黑体"/>
              <w:b/>
              <w:sz w:val="36"/>
              <w:szCs w:val="36"/>
              <w:highlight w:val="none"/>
            </w:rPr>
            <w:sectPr>
              <w:headerReference r:id="rId5" w:type="first"/>
              <w:headerReference r:id="rId3" w:type="default"/>
              <w:footerReference r:id="rId6" w:type="default"/>
              <w:headerReference r:id="rId4" w:type="even"/>
              <w:pgSz w:w="11906" w:h="16838"/>
              <w:pgMar w:top="1400" w:right="1701" w:bottom="936" w:left="1701" w:header="471" w:footer="280" w:gutter="0"/>
              <w:pgNumType w:fmt="decimal"/>
              <w:cols w:space="425" w:num="1"/>
              <w:titlePg/>
              <w:docGrid w:type="lines" w:linePitch="312" w:charSpace="0"/>
            </w:sectPr>
          </w:pPr>
        </w:p>
        <w:p>
          <w:pPr>
            <w:pStyle w:val="4"/>
            <w:spacing w:before="0" w:beforeLines="0" w:after="0" w:afterLines="0" w:line="180" w:lineRule="auto"/>
            <w:ind w:firstLine="0" w:firstLineChars="0"/>
            <w:jc w:val="center"/>
            <w:rPr>
              <w:rFonts w:hint="eastAsia" w:ascii="黑体" w:hAnsi="黑体" w:eastAsia="黑体" w:cs="黑体"/>
              <w:b/>
              <w:sz w:val="36"/>
              <w:szCs w:val="36"/>
              <w:highlight w:val="none"/>
            </w:rPr>
          </w:pPr>
          <w:r>
            <w:rPr>
              <w:rFonts w:hint="eastAsia" w:ascii="黑体" w:hAnsi="黑体" w:eastAsia="黑体" w:cs="黑体"/>
              <w:b/>
              <w:sz w:val="36"/>
              <w:szCs w:val="36"/>
              <w:highlight w:val="none"/>
            </w:rPr>
            <w:t>服务认证合同</w:t>
          </w:r>
        </w:p>
        <w:p>
          <w:pPr>
            <w:pStyle w:val="4"/>
            <w:spacing w:line="360" w:lineRule="auto"/>
            <w:rPr>
              <w:rFonts w:hint="eastAsia" w:ascii="宋体" w:hAnsi="宋体" w:eastAsia="宋体"/>
              <w:highlight w:val="none"/>
            </w:rPr>
          </w:pPr>
          <w:r>
            <w:rPr>
              <w:rFonts w:hint="eastAsia" w:ascii="宋体" w:hAnsi="宋体" w:eastAsia="宋体"/>
              <w:bCs/>
              <w:highlight w:val="none"/>
            </w:rPr>
            <w:t>根据《中华人民共和国民法典》</w:t>
          </w:r>
          <w:r>
            <w:rPr>
              <w:rFonts w:hint="eastAsia" w:ascii="宋体" w:hAnsi="宋体" w:eastAsia="宋体"/>
              <w:highlight w:val="none"/>
            </w:rPr>
            <w:t>及其他相关法律、法规的规定，商定乙方按照国家认证认可法律法规、相关认证规则和认证实施方案为甲方提供认证服务，并就认证服务的具体项目协商一致签订本合同。</w:t>
          </w:r>
          <w:r>
            <w:rPr>
              <w:rFonts w:hint="eastAsia" w:ascii="宋体" w:hAnsi="宋体" w:eastAsia="宋体"/>
              <w:bCs/>
              <w:highlight w:val="none"/>
            </w:rPr>
            <w:t xml:space="preserve"> </w:t>
          </w:r>
        </w:p>
        <w:p>
          <w:pPr>
            <w:spacing w:line="360" w:lineRule="auto"/>
            <w:rPr>
              <w:rFonts w:hint="eastAsia" w:ascii="宋体" w:hAnsi="宋体"/>
              <w:b/>
              <w:bCs/>
              <w:sz w:val="24"/>
              <w:highlight w:val="none"/>
            </w:rPr>
          </w:pPr>
          <w:r>
            <w:rPr>
              <w:rFonts w:hint="eastAsia" w:ascii="宋体" w:hAnsi="宋体"/>
              <w:b/>
              <w:bCs/>
              <w:sz w:val="24"/>
              <w:highlight w:val="none"/>
            </w:rPr>
            <w:t>1标的</w:t>
          </w:r>
        </w:p>
        <w:p>
          <w:pPr>
            <w:spacing w:line="360" w:lineRule="auto"/>
            <w:rPr>
              <w:rFonts w:hint="eastAsia" w:ascii="宋体" w:hAnsi="宋体"/>
              <w:b/>
              <w:bCs/>
              <w:sz w:val="24"/>
              <w:highlight w:val="none"/>
            </w:rPr>
          </w:pPr>
          <w:r>
            <w:rPr>
              <w:rFonts w:hint="eastAsia" w:ascii="宋体" w:hAnsi="宋体"/>
              <w:b/>
              <w:bCs/>
              <w:sz w:val="24"/>
              <w:highlight w:val="none"/>
            </w:rPr>
            <w:t>1.1 认证服务项目（在□内划■或√表示适用于该项）</w:t>
          </w:r>
        </w:p>
        <w:tbl>
          <w:tblPr>
            <w:tblStyle w:val="8"/>
            <w:tblW w:w="94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108" w:type="dxa"/>
              <w:bottom w:w="0" w:type="dxa"/>
              <w:right w:w="108" w:type="dxa"/>
            </w:tblCellMar>
          </w:tblPr>
          <w:tblGrid>
            <w:gridCol w:w="710"/>
            <w:gridCol w:w="2551"/>
            <w:gridCol w:w="2977"/>
            <w:gridCol w:w="1701"/>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559" w:hRule="atLeast"/>
              <w:jc w:val="center"/>
            </w:trPr>
            <w:tc>
              <w:tcPr>
                <w:tcW w:w="710" w:type="dxa"/>
                <w:shd w:val="clear" w:color="auto" w:fill="FFFFFF"/>
                <w:noWrap w:val="0"/>
                <w:vAlign w:val="center"/>
              </w:tcPr>
              <w:p>
                <w:pPr>
                  <w:spacing w:line="180" w:lineRule="auto"/>
                  <w:jc w:val="center"/>
                  <w:rPr>
                    <w:rFonts w:ascii="宋体" w:hAnsi="宋体"/>
                    <w:b/>
                    <w:bCs/>
                    <w:highlight w:val="none"/>
                  </w:rPr>
                </w:pPr>
                <w:r>
                  <w:rPr>
                    <w:rFonts w:hint="eastAsia" w:ascii="宋体" w:hAnsi="宋体"/>
                    <w:b/>
                    <w:bCs/>
                    <w:highlight w:val="none"/>
                  </w:rPr>
                  <w:t>序号</w:t>
                </w:r>
              </w:p>
            </w:tc>
            <w:tc>
              <w:tcPr>
                <w:tcW w:w="2551" w:type="dxa"/>
                <w:shd w:val="clear" w:color="auto" w:fill="FFFFFF"/>
                <w:noWrap w:val="0"/>
                <w:vAlign w:val="center"/>
              </w:tcPr>
              <w:p>
                <w:pPr>
                  <w:spacing w:line="180" w:lineRule="auto"/>
                  <w:jc w:val="center"/>
                  <w:rPr>
                    <w:rFonts w:ascii="宋体" w:hAnsi="宋体"/>
                    <w:b/>
                    <w:bCs/>
                    <w:highlight w:val="none"/>
                  </w:rPr>
                </w:pPr>
                <w:bookmarkStart w:id="0" w:name="_Hlk38214135"/>
                <w:r>
                  <w:rPr>
                    <w:rFonts w:hint="eastAsia" w:ascii="宋体" w:hAnsi="宋体" w:eastAsia="宋体" w:cs="Times New Roman"/>
                    <w:b/>
                    <w:bCs/>
                    <w:highlight w:val="none"/>
                  </w:rPr>
                  <w:t>服务认证领域及专业</w:t>
                </w:r>
                <w:bookmarkEnd w:id="0"/>
                <w:r>
                  <w:rPr>
                    <w:rFonts w:hint="eastAsia" w:ascii="宋体" w:hAnsi="宋体" w:eastAsia="宋体" w:cs="Times New Roman"/>
                    <w:b/>
                    <w:bCs/>
                    <w:highlight w:val="none"/>
                  </w:rPr>
                  <w:t>名称</w:t>
                </w:r>
              </w:p>
            </w:tc>
            <w:tc>
              <w:tcPr>
                <w:tcW w:w="2977" w:type="dxa"/>
                <w:shd w:val="clear" w:color="auto" w:fill="FFFFFF"/>
                <w:noWrap w:val="0"/>
                <w:vAlign w:val="center"/>
              </w:tcPr>
              <w:p>
                <w:pPr>
                  <w:spacing w:line="180" w:lineRule="auto"/>
                  <w:jc w:val="center"/>
                  <w:rPr>
                    <w:rFonts w:ascii="宋体" w:hAnsi="宋体"/>
                    <w:b/>
                    <w:bCs/>
                    <w:highlight w:val="none"/>
                  </w:rPr>
                </w:pPr>
                <w:r>
                  <w:rPr>
                    <w:rFonts w:hint="eastAsia" w:ascii="宋体" w:hAnsi="宋体"/>
                    <w:b/>
                    <w:bCs/>
                    <w:highlight w:val="none"/>
                  </w:rPr>
                  <w:t>认证依据标准</w:t>
                </w:r>
              </w:p>
            </w:tc>
            <w:tc>
              <w:tcPr>
                <w:tcW w:w="1701" w:type="dxa"/>
                <w:shd w:val="clear" w:color="auto" w:fill="FFFFFF"/>
                <w:noWrap w:val="0"/>
                <w:vAlign w:val="center"/>
              </w:tcPr>
              <w:p>
                <w:pPr>
                  <w:spacing w:line="180" w:lineRule="auto"/>
                  <w:jc w:val="center"/>
                  <w:rPr>
                    <w:rFonts w:ascii="宋体" w:hAnsi="宋体"/>
                    <w:b/>
                    <w:bCs/>
                    <w:highlight w:val="none"/>
                  </w:rPr>
                </w:pPr>
                <w:r>
                  <w:rPr>
                    <w:rFonts w:hint="eastAsia" w:ascii="宋体" w:hAnsi="宋体"/>
                    <w:b/>
                    <w:bCs/>
                    <w:highlight w:val="none"/>
                  </w:rPr>
                  <w:t>认证类型</w:t>
                </w:r>
              </w:p>
            </w:tc>
            <w:tc>
              <w:tcPr>
                <w:tcW w:w="1559" w:type="dxa"/>
                <w:shd w:val="clear" w:color="auto" w:fill="FFFFFF"/>
                <w:noWrap w:val="0"/>
                <w:vAlign w:val="center"/>
              </w:tcPr>
              <w:p>
                <w:pPr>
                  <w:spacing w:line="180" w:lineRule="auto"/>
                  <w:jc w:val="center"/>
                  <w:rPr>
                    <w:rFonts w:hint="eastAsia" w:ascii="宋体" w:hAnsi="宋体"/>
                    <w:b/>
                    <w:bCs/>
                    <w:highlight w:val="none"/>
                  </w:rPr>
                </w:pPr>
                <w:r>
                  <w:rPr>
                    <w:rFonts w:hint="eastAsia" w:ascii="宋体" w:hAnsi="宋体"/>
                    <w:b/>
                    <w:bCs/>
                    <w:highlight w:val="none"/>
                  </w:rPr>
                  <w:t>证书类型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710" w:type="dxa"/>
                <w:shd w:val="clear" w:color="auto" w:fill="FFFFFF"/>
                <w:noWrap w:val="0"/>
                <w:vAlign w:val="center"/>
              </w:tcPr>
              <w:p>
                <w:pPr>
                  <w:spacing w:line="180" w:lineRule="auto"/>
                  <w:jc w:val="center"/>
                  <w:rPr>
                    <w:rFonts w:hint="eastAsia" w:ascii="宋体" w:hAnsi="宋体"/>
                    <w:b/>
                    <w:bCs/>
                    <w:highlight w:val="none"/>
                  </w:rPr>
                </w:pPr>
              </w:p>
            </w:tc>
            <w:tc>
              <w:tcPr>
                <w:tcW w:w="2551" w:type="dxa"/>
                <w:shd w:val="clear" w:color="auto" w:fill="FFFFFF"/>
                <w:noWrap w:val="0"/>
                <w:vAlign w:val="center"/>
              </w:tcPr>
              <w:p>
                <w:pPr>
                  <w:spacing w:line="180" w:lineRule="auto"/>
                  <w:jc w:val="center"/>
                  <w:rPr>
                    <w:rFonts w:hint="eastAsia" w:ascii="宋体" w:hAnsi="宋体"/>
                    <w:b/>
                    <w:bCs/>
                    <w:highlight w:val="none"/>
                  </w:rPr>
                </w:pPr>
              </w:p>
            </w:tc>
            <w:tc>
              <w:tcPr>
                <w:tcW w:w="2977" w:type="dxa"/>
                <w:shd w:val="clear" w:color="auto" w:fill="FFFFFF"/>
                <w:noWrap w:val="0"/>
                <w:vAlign w:val="center"/>
              </w:tcPr>
              <w:p>
                <w:pPr>
                  <w:spacing w:line="180" w:lineRule="auto"/>
                  <w:jc w:val="center"/>
                  <w:rPr>
                    <w:rFonts w:hint="eastAsia" w:ascii="宋体" w:hAnsi="宋体"/>
                    <w:b/>
                    <w:bCs/>
                    <w:highlight w:val="none"/>
                  </w:rPr>
                </w:pPr>
              </w:p>
            </w:tc>
            <w:tc>
              <w:tcPr>
                <w:tcW w:w="1701" w:type="dxa"/>
                <w:shd w:val="clear" w:color="auto" w:fill="FFFFFF"/>
                <w:noWrap w:val="0"/>
                <w:vAlign w:val="center"/>
              </w:tcPr>
              <w:p>
                <w:pPr>
                  <w:jc w:val="left"/>
                  <w:rPr>
                    <w:rFonts w:hint="eastAsia" w:ascii="宋体" w:hAnsi="宋体"/>
                    <w:highlight w:val="none"/>
                  </w:rPr>
                </w:pPr>
                <w:r>
                  <w:rPr>
                    <w:rFonts w:hint="eastAsia" w:ascii="宋体" w:hAnsi="宋体"/>
                    <w:highlight w:val="none"/>
                  </w:rPr>
                  <w:t>□初次认证</w:t>
                </w:r>
              </w:p>
              <w:p>
                <w:pPr>
                  <w:jc w:val="left"/>
                  <w:rPr>
                    <w:rFonts w:hint="eastAsia" w:ascii="宋体" w:hAnsi="宋体"/>
                    <w:highlight w:val="none"/>
                  </w:rPr>
                </w:pPr>
                <w:r>
                  <w:rPr>
                    <w:rFonts w:hint="eastAsia" w:ascii="宋体" w:hAnsi="宋体"/>
                    <w:highlight w:val="none"/>
                  </w:rPr>
                  <w:t>□再认证</w:t>
                </w:r>
              </w:p>
              <w:p>
                <w:pPr>
                  <w:spacing w:line="180" w:lineRule="auto"/>
                  <w:rPr>
                    <w:rFonts w:hint="eastAsia" w:ascii="宋体" w:hAnsi="宋体"/>
                    <w:b/>
                    <w:bCs/>
                    <w:highlight w:val="none"/>
                  </w:rPr>
                </w:pPr>
                <w:r>
                  <w:rPr>
                    <w:rFonts w:hint="eastAsia" w:ascii="宋体" w:hAnsi="宋体"/>
                    <w:highlight w:val="none"/>
                  </w:rPr>
                  <w:t>□</w:t>
                </w:r>
              </w:p>
            </w:tc>
            <w:tc>
              <w:tcPr>
                <w:tcW w:w="1559" w:type="dxa"/>
                <w:shd w:val="clear" w:color="auto" w:fill="FFFFFF"/>
                <w:noWrap w:val="0"/>
                <w:vAlign w:val="center"/>
              </w:tcPr>
              <w:p>
                <w:pPr>
                  <w:jc w:val="left"/>
                  <w:rPr>
                    <w:rFonts w:hint="eastAsia" w:ascii="宋体" w:hAnsi="宋体"/>
                    <w:highlight w:val="none"/>
                  </w:rPr>
                </w:pPr>
                <w:r>
                  <w:rPr>
                    <w:rFonts w:hint="eastAsia" w:ascii="宋体" w:hAnsi="宋体"/>
                    <w:highlight w:val="none"/>
                  </w:rPr>
                  <w:t>□中文</w:t>
                </w:r>
              </w:p>
              <w:p>
                <w:pPr>
                  <w:jc w:val="left"/>
                  <w:rPr>
                    <w:rFonts w:hint="eastAsia" w:ascii="宋体" w:hAnsi="宋体"/>
                    <w:highlight w:val="none"/>
                  </w:rPr>
                </w:pPr>
                <w:r>
                  <w:rPr>
                    <w:rFonts w:hint="eastAsia" w:ascii="宋体" w:hAnsi="宋体"/>
                    <w:highlight w:val="none"/>
                  </w:rPr>
                  <w:t>□英文</w:t>
                </w:r>
              </w:p>
              <w:p>
                <w:pPr>
                  <w:spacing w:line="180" w:lineRule="auto"/>
                  <w:rPr>
                    <w:rFonts w:hint="eastAsia" w:ascii="宋体" w:hAnsi="宋体"/>
                    <w:b/>
                    <w:bCs/>
                    <w:highlight w:val="none"/>
                  </w:rPr>
                </w:pPr>
                <w:r>
                  <w:rPr>
                    <w:rFonts w:hint="eastAsia" w:ascii="宋体" w:hAnsi="宋体"/>
                    <w:highlight w:val="none"/>
                  </w:rPr>
                  <w:t>□</w:t>
                </w:r>
              </w:p>
            </w:tc>
          </w:tr>
        </w:tbl>
        <w:p>
          <w:pPr>
            <w:spacing w:line="360" w:lineRule="auto"/>
            <w:rPr>
              <w:rFonts w:hint="eastAsia" w:ascii="宋体" w:hAnsi="宋体"/>
              <w:b/>
              <w:bCs/>
              <w:sz w:val="24"/>
              <w:highlight w:val="none"/>
            </w:rPr>
          </w:pPr>
          <w:r>
            <w:rPr>
              <w:rFonts w:hint="eastAsia" w:ascii="宋体" w:hAnsi="宋体"/>
              <w:b/>
              <w:bCs/>
              <w:sz w:val="24"/>
              <w:highlight w:val="none"/>
            </w:rPr>
            <w:t>1.2申请认证范围见《服务认证申请书》</w:t>
          </w:r>
        </w:p>
        <w:p>
          <w:pPr>
            <w:spacing w:line="600" w:lineRule="auto"/>
            <w:rPr>
              <w:rFonts w:ascii="宋体" w:hAnsi="宋体"/>
              <w:b/>
              <w:sz w:val="24"/>
              <w:highlight w:val="none"/>
            </w:rPr>
          </w:pPr>
          <w:r>
            <w:rPr>
              <w:rFonts w:hint="eastAsia" w:ascii="宋体" w:hAnsi="宋体"/>
              <w:b/>
              <w:sz w:val="24"/>
              <w:highlight w:val="none"/>
            </w:rPr>
            <w:t xml:space="preserve">2 </w:t>
          </w:r>
          <w:r>
            <w:rPr>
              <w:rFonts w:ascii="宋体" w:hAnsi="宋体"/>
              <w:b/>
              <w:sz w:val="24"/>
              <w:highlight w:val="none"/>
            </w:rPr>
            <w:t>义务</w:t>
          </w:r>
        </w:p>
        <w:p>
          <w:pPr>
            <w:spacing w:line="360" w:lineRule="auto"/>
            <w:ind w:firstLine="0" w:firstLineChars="0"/>
            <w:rPr>
              <w:rFonts w:ascii="宋体" w:hAnsi="宋体"/>
              <w:b/>
              <w:sz w:val="24"/>
              <w:highlight w:val="none"/>
            </w:rPr>
          </w:pPr>
          <w:r>
            <w:rPr>
              <w:rFonts w:hint="eastAsia" w:ascii="宋体" w:hAnsi="宋体"/>
              <w:b/>
              <w:sz w:val="24"/>
              <w:highlight w:val="none"/>
            </w:rPr>
            <w:t>2</w:t>
          </w:r>
          <w:r>
            <w:rPr>
              <w:rFonts w:ascii="宋体" w:hAnsi="宋体"/>
              <w:b/>
              <w:sz w:val="24"/>
              <w:highlight w:val="none"/>
            </w:rPr>
            <w:t>.1甲方义务：</w:t>
          </w:r>
        </w:p>
        <w:p>
          <w:pPr>
            <w:numPr>
              <w:ilvl w:val="0"/>
              <w:numId w:val="1"/>
            </w:numPr>
            <w:spacing w:line="360" w:lineRule="auto"/>
            <w:ind w:left="839" w:hanging="420"/>
            <w:rPr>
              <w:rFonts w:ascii="宋体" w:hAnsi="宋体"/>
              <w:sz w:val="24"/>
              <w:highlight w:val="none"/>
            </w:rPr>
          </w:pPr>
          <w:r>
            <w:rPr>
              <w:rFonts w:hint="eastAsia" w:ascii="宋体" w:hAnsi="宋体"/>
              <w:sz w:val="24"/>
              <w:highlight w:val="none"/>
            </w:rPr>
            <w:t>始终</w:t>
          </w:r>
          <w:r>
            <w:rPr>
              <w:rFonts w:ascii="宋体" w:hAnsi="宋体"/>
              <w:sz w:val="24"/>
              <w:highlight w:val="none"/>
            </w:rPr>
            <w:t>遵守</w:t>
          </w:r>
          <w:r>
            <w:rPr>
              <w:rFonts w:hint="eastAsia" w:ascii="宋体" w:hAnsi="宋体"/>
              <w:sz w:val="24"/>
              <w:highlight w:val="none"/>
            </w:rPr>
            <w:t>国家相关法律法规以及认证认可行政规章和管理规定</w:t>
          </w:r>
          <w:r>
            <w:rPr>
              <w:rFonts w:ascii="宋体" w:hAnsi="宋体"/>
              <w:sz w:val="24"/>
              <w:highlight w:val="none"/>
            </w:rPr>
            <w:t>，</w:t>
          </w:r>
          <w:r>
            <w:rPr>
              <w:rFonts w:hint="eastAsia" w:ascii="宋体" w:hAnsi="宋体"/>
              <w:sz w:val="24"/>
              <w:highlight w:val="none"/>
            </w:rPr>
            <w:t>协助认证监管部门的监督检查</w:t>
          </w:r>
          <w:r>
            <w:rPr>
              <w:rFonts w:ascii="宋体" w:hAnsi="宋体"/>
              <w:sz w:val="24"/>
              <w:highlight w:val="none"/>
            </w:rPr>
            <w:t>，对有关事项的询问和调查如实提供相关材料和信息。</w:t>
          </w:r>
        </w:p>
        <w:p>
          <w:pPr>
            <w:numPr>
              <w:ilvl w:val="0"/>
              <w:numId w:val="1"/>
            </w:numPr>
            <w:spacing w:line="360" w:lineRule="auto"/>
            <w:ind w:left="839" w:hanging="420"/>
            <w:rPr>
              <w:rFonts w:ascii="宋体" w:hAnsi="宋体"/>
              <w:sz w:val="24"/>
              <w:highlight w:val="none"/>
            </w:rPr>
          </w:pPr>
          <w:r>
            <w:rPr>
              <w:rFonts w:hint="eastAsia" w:ascii="宋体" w:hAnsi="宋体"/>
              <w:sz w:val="24"/>
              <w:highlight w:val="none"/>
            </w:rPr>
            <w:t>甲方按乙方认证规则、认证实施方案的要求提供申请文件以及真实充分的信息和记录</w:t>
          </w:r>
          <w:r>
            <w:rPr>
              <w:rFonts w:ascii="宋体" w:hAnsi="宋体"/>
              <w:sz w:val="24"/>
              <w:highlight w:val="none"/>
            </w:rPr>
            <w:t>、</w:t>
          </w:r>
          <w:r>
            <w:rPr>
              <w:rFonts w:hint="eastAsia" w:ascii="宋体" w:hAnsi="宋体"/>
              <w:sz w:val="24"/>
              <w:highlight w:val="none"/>
            </w:rPr>
            <w:t>完成准备工作、配合完成现场检查等活动，并</w:t>
          </w:r>
          <w:r>
            <w:rPr>
              <w:rFonts w:ascii="宋体" w:hAnsi="宋体"/>
              <w:sz w:val="24"/>
              <w:highlight w:val="none"/>
            </w:rPr>
            <w:t>在</w:t>
          </w:r>
          <w:r>
            <w:rPr>
              <w:rFonts w:hint="eastAsia" w:ascii="宋体" w:hAnsi="宋体"/>
              <w:sz w:val="24"/>
              <w:highlight w:val="none"/>
            </w:rPr>
            <w:t>认证</w:t>
          </w:r>
          <w:r>
            <w:rPr>
              <w:rFonts w:ascii="宋体" w:hAnsi="宋体"/>
              <w:sz w:val="24"/>
              <w:highlight w:val="none"/>
            </w:rPr>
            <w:t>有效期内</w:t>
          </w:r>
          <w:r>
            <w:rPr>
              <w:rFonts w:hint="eastAsia" w:ascii="宋体" w:hAnsi="宋体"/>
              <w:sz w:val="24"/>
              <w:highlight w:val="none"/>
            </w:rPr>
            <w:t>持续满足服务要求。</w:t>
          </w:r>
        </w:p>
        <w:p>
          <w:pPr>
            <w:numPr>
              <w:ilvl w:val="0"/>
              <w:numId w:val="1"/>
            </w:numPr>
            <w:spacing w:line="360" w:lineRule="auto"/>
            <w:ind w:left="839" w:hanging="420"/>
            <w:rPr>
              <w:rFonts w:hint="eastAsia" w:ascii="宋体" w:hAnsi="宋体"/>
              <w:sz w:val="24"/>
              <w:highlight w:val="none"/>
            </w:rPr>
          </w:pPr>
          <w:r>
            <w:rPr>
              <w:rFonts w:hint="eastAsia" w:ascii="宋体" w:hAnsi="宋体"/>
              <w:sz w:val="24"/>
              <w:highlight w:val="none"/>
            </w:rPr>
            <w:t xml:space="preserve">为现场审核组提供必要的交通、食宿、通讯、审核期间办公场所及其他必要的工作条件。 </w:t>
          </w:r>
        </w:p>
        <w:p>
          <w:pPr>
            <w:numPr>
              <w:ilvl w:val="0"/>
              <w:numId w:val="1"/>
            </w:numPr>
            <w:spacing w:line="360" w:lineRule="auto"/>
            <w:ind w:left="839" w:hanging="420"/>
            <w:rPr>
              <w:rFonts w:ascii="宋体" w:hAnsi="宋体"/>
              <w:sz w:val="24"/>
              <w:highlight w:val="none"/>
            </w:rPr>
          </w:pPr>
          <w:r>
            <w:rPr>
              <w:rFonts w:ascii="宋体" w:hAnsi="宋体"/>
              <w:sz w:val="24"/>
              <w:highlight w:val="none"/>
            </w:rPr>
            <w:t>按合同的约定</w:t>
          </w:r>
          <w:r>
            <w:rPr>
              <w:rFonts w:hint="eastAsia" w:ascii="宋体" w:hAnsi="宋体"/>
              <w:sz w:val="24"/>
              <w:highlight w:val="none"/>
            </w:rPr>
            <w:t>按时</w:t>
          </w:r>
          <w:r>
            <w:rPr>
              <w:rFonts w:ascii="宋体" w:hAnsi="宋体"/>
              <w:sz w:val="24"/>
              <w:highlight w:val="none"/>
            </w:rPr>
            <w:t>向乙方支付本合同规定的费用</w:t>
          </w:r>
          <w:r>
            <w:rPr>
              <w:rFonts w:hint="eastAsia" w:ascii="宋体" w:hAnsi="宋体"/>
              <w:sz w:val="24"/>
              <w:highlight w:val="none"/>
            </w:rPr>
            <w:t>。</w:t>
          </w:r>
        </w:p>
        <w:p>
          <w:pPr>
            <w:numPr>
              <w:ilvl w:val="0"/>
              <w:numId w:val="1"/>
            </w:numPr>
            <w:spacing w:line="360" w:lineRule="auto"/>
            <w:ind w:left="839" w:hanging="6"/>
            <w:rPr>
              <w:rFonts w:ascii="宋体" w:hAnsi="宋体"/>
              <w:sz w:val="24"/>
              <w:highlight w:val="none"/>
            </w:rPr>
          </w:pPr>
          <w:r>
            <w:rPr>
              <w:rFonts w:ascii="宋体" w:hAnsi="宋体"/>
              <w:sz w:val="24"/>
              <w:highlight w:val="none"/>
            </w:rPr>
            <w:t>在证书有效期内，甲方发生变化</w:t>
          </w:r>
          <w:r>
            <w:rPr>
              <w:rFonts w:hint="eastAsia" w:ascii="宋体" w:hAnsi="宋体"/>
              <w:sz w:val="24"/>
              <w:highlight w:val="none"/>
            </w:rPr>
            <w:t>、异常情况</w:t>
          </w:r>
          <w:r>
            <w:rPr>
              <w:rFonts w:ascii="宋体" w:hAnsi="宋体"/>
              <w:sz w:val="24"/>
              <w:highlight w:val="none"/>
            </w:rPr>
            <w:t>和重大问题，应及时通知乙方,包括但不限于：</w:t>
          </w:r>
        </w:p>
        <w:p>
          <w:pPr>
            <w:numPr>
              <w:ilvl w:val="0"/>
              <w:numId w:val="2"/>
            </w:numPr>
            <w:spacing w:line="360" w:lineRule="auto"/>
            <w:ind w:left="846" w:leftChars="400" w:hanging="6"/>
            <w:rPr>
              <w:rFonts w:ascii="宋体" w:hAnsi="宋体"/>
              <w:sz w:val="24"/>
              <w:highlight w:val="none"/>
            </w:rPr>
          </w:pPr>
          <w:r>
            <w:rPr>
              <w:rFonts w:hint="eastAsia" w:ascii="宋体" w:hAnsi="宋体"/>
              <w:sz w:val="24"/>
              <w:highlight w:val="none"/>
            </w:rPr>
            <w:t>客户</w:t>
          </w:r>
          <w:r>
            <w:rPr>
              <w:rFonts w:ascii="宋体" w:hAnsi="宋体"/>
              <w:sz w:val="24"/>
              <w:highlight w:val="none"/>
            </w:rPr>
            <w:t>及相关方的重大投诉；</w:t>
          </w:r>
        </w:p>
        <w:p>
          <w:pPr>
            <w:numPr>
              <w:ilvl w:val="0"/>
              <w:numId w:val="2"/>
            </w:numPr>
            <w:spacing w:line="360" w:lineRule="auto"/>
            <w:ind w:left="846" w:leftChars="400" w:hanging="6"/>
            <w:rPr>
              <w:rFonts w:ascii="宋体" w:hAnsi="宋体"/>
              <w:sz w:val="24"/>
              <w:highlight w:val="none"/>
            </w:rPr>
          </w:pPr>
          <w:r>
            <w:rPr>
              <w:rFonts w:ascii="宋体" w:hAnsi="宋体"/>
              <w:sz w:val="24"/>
              <w:highlight w:val="none"/>
            </w:rPr>
            <w:t>服务被</w:t>
          </w:r>
          <w:r>
            <w:rPr>
              <w:rFonts w:hint="eastAsia" w:ascii="宋体" w:hAnsi="宋体"/>
              <w:sz w:val="24"/>
              <w:highlight w:val="none"/>
            </w:rPr>
            <w:t>国家</w:t>
          </w:r>
          <w:r>
            <w:rPr>
              <w:rFonts w:ascii="宋体" w:hAnsi="宋体"/>
              <w:sz w:val="24"/>
              <w:highlight w:val="none"/>
            </w:rPr>
            <w:t>行政</w:t>
          </w:r>
          <w:r>
            <w:rPr>
              <w:rFonts w:hint="eastAsia" w:ascii="宋体" w:hAnsi="宋体"/>
              <w:sz w:val="24"/>
              <w:highlight w:val="none"/>
            </w:rPr>
            <w:t>部门</w:t>
          </w:r>
          <w:r>
            <w:rPr>
              <w:rFonts w:ascii="宋体" w:hAnsi="宋体"/>
              <w:sz w:val="24"/>
              <w:highlight w:val="none"/>
            </w:rPr>
            <w:t>认定为不符合要求；</w:t>
          </w:r>
        </w:p>
        <w:p>
          <w:pPr>
            <w:numPr>
              <w:ilvl w:val="0"/>
              <w:numId w:val="2"/>
            </w:numPr>
            <w:spacing w:line="360" w:lineRule="auto"/>
            <w:ind w:left="1274" w:leftChars="399" w:hanging="436"/>
            <w:rPr>
              <w:rFonts w:hint="eastAsia" w:ascii="宋体" w:hAnsi="宋体"/>
              <w:sz w:val="24"/>
              <w:highlight w:val="none"/>
            </w:rPr>
          </w:pPr>
          <w:r>
            <w:rPr>
              <w:rFonts w:hint="eastAsia" w:ascii="宋体" w:hAnsi="宋体" w:cs="Times New Roman"/>
              <w:sz w:val="24"/>
              <w:highlight w:val="none"/>
            </w:rPr>
            <w:t>被执法监管部门责令停业整顿</w:t>
          </w:r>
          <w:r>
            <w:rPr>
              <w:rFonts w:hint="eastAsia" w:ascii="宋体" w:hAnsi="宋体"/>
              <w:sz w:val="24"/>
              <w:highlight w:val="none"/>
            </w:rPr>
            <w:t>，</w:t>
          </w:r>
          <w:r>
            <w:rPr>
              <w:rFonts w:hint="eastAsia" w:ascii="宋体" w:hAnsi="宋体" w:cs="Times New Roman"/>
              <w:sz w:val="24"/>
              <w:highlight w:val="none"/>
            </w:rPr>
            <w:t>或在全国企业信用信息公示系统</w:t>
          </w:r>
          <w:r>
            <w:rPr>
              <w:rFonts w:hint="eastAsia" w:ascii="宋体" w:hAnsi="宋体"/>
              <w:sz w:val="24"/>
              <w:highlight w:val="none"/>
            </w:rPr>
            <w:t>中</w:t>
          </w:r>
          <w:r>
            <w:rPr>
              <w:rFonts w:hint="eastAsia" w:ascii="宋体" w:hAnsi="宋体" w:cs="Times New Roman"/>
              <w:sz w:val="24"/>
              <w:highlight w:val="none"/>
            </w:rPr>
            <w:t>被列入“严重</w:t>
          </w:r>
          <w:r>
            <w:rPr>
              <w:rFonts w:hint="eastAsia" w:ascii="宋体" w:hAnsi="宋体"/>
              <w:sz w:val="24"/>
              <w:highlight w:val="none"/>
            </w:rPr>
            <w:t>违</w:t>
          </w:r>
          <w:r>
            <w:rPr>
              <w:rFonts w:hint="eastAsia" w:ascii="宋体" w:hAnsi="宋体" w:cs="Times New Roman"/>
              <w:sz w:val="24"/>
              <w:highlight w:val="none"/>
            </w:rPr>
            <w:t>法企业名单”；</w:t>
          </w:r>
        </w:p>
        <w:p>
          <w:pPr>
            <w:numPr>
              <w:ilvl w:val="0"/>
              <w:numId w:val="2"/>
            </w:numPr>
            <w:spacing w:line="360" w:lineRule="auto"/>
            <w:ind w:left="846" w:leftChars="400" w:hanging="6"/>
            <w:rPr>
              <w:rFonts w:ascii="宋体" w:hAnsi="宋体"/>
              <w:sz w:val="24"/>
              <w:highlight w:val="none"/>
            </w:rPr>
          </w:pPr>
          <w:r>
            <w:rPr>
              <w:rFonts w:ascii="宋体" w:hAnsi="宋体"/>
              <w:sz w:val="24"/>
              <w:highlight w:val="none"/>
            </w:rPr>
            <w:t>发生质量、安全</w:t>
          </w:r>
          <w:r>
            <w:rPr>
              <w:rFonts w:hint="eastAsia" w:ascii="宋体" w:hAnsi="宋体"/>
              <w:sz w:val="24"/>
              <w:highlight w:val="none"/>
            </w:rPr>
            <w:t>等</w:t>
          </w:r>
          <w:r>
            <w:rPr>
              <w:rFonts w:ascii="宋体" w:hAnsi="宋体"/>
              <w:sz w:val="24"/>
              <w:highlight w:val="none"/>
            </w:rPr>
            <w:t>事故；</w:t>
          </w:r>
        </w:p>
        <w:p>
          <w:pPr>
            <w:numPr>
              <w:ilvl w:val="0"/>
              <w:numId w:val="2"/>
            </w:numPr>
            <w:spacing w:line="360" w:lineRule="auto"/>
            <w:ind w:left="1274" w:leftChars="399" w:hanging="436"/>
            <w:rPr>
              <w:rFonts w:hint="eastAsia" w:ascii="宋体" w:hAnsi="宋体"/>
              <w:sz w:val="24"/>
              <w:highlight w:val="none"/>
            </w:rPr>
          </w:pPr>
          <w:r>
            <w:rPr>
              <w:rFonts w:ascii="宋体" w:hAnsi="宋体"/>
              <w:sz w:val="24"/>
              <w:highlight w:val="none"/>
            </w:rPr>
            <w:t>基本情况发生变更，包括法律地位、经营状况、组织</w:t>
          </w:r>
          <w:r>
            <w:rPr>
              <w:rFonts w:hint="eastAsia" w:ascii="宋体" w:hAnsi="宋体"/>
              <w:sz w:val="24"/>
              <w:highlight w:val="none"/>
            </w:rPr>
            <w:t>机构</w:t>
          </w:r>
          <w:r>
            <w:rPr>
              <w:rFonts w:ascii="宋体" w:hAnsi="宋体"/>
              <w:sz w:val="24"/>
              <w:highlight w:val="none"/>
            </w:rPr>
            <w:t>或所有权、</w:t>
          </w:r>
          <w:r>
            <w:rPr>
              <w:rFonts w:hint="eastAsia" w:ascii="宋体" w:hAnsi="宋体"/>
              <w:sz w:val="24"/>
              <w:highlight w:val="none"/>
            </w:rPr>
            <w:t>法定代表人、最高管理者、服务</w:t>
          </w:r>
          <w:r>
            <w:rPr>
              <w:rFonts w:ascii="宋体" w:hAnsi="宋体"/>
              <w:sz w:val="24"/>
              <w:highlight w:val="none"/>
            </w:rPr>
            <w:t>活动场所的变更；取得的行政许可资格的变更等；</w:t>
          </w:r>
        </w:p>
        <w:p>
          <w:pPr>
            <w:numPr>
              <w:ilvl w:val="0"/>
              <w:numId w:val="2"/>
            </w:numPr>
            <w:spacing w:line="360" w:lineRule="auto"/>
            <w:ind w:left="846" w:leftChars="400" w:hanging="6"/>
            <w:rPr>
              <w:rFonts w:hint="eastAsia" w:ascii="宋体" w:hAnsi="宋体"/>
              <w:sz w:val="24"/>
              <w:highlight w:val="none"/>
            </w:rPr>
          </w:pPr>
          <w:r>
            <w:rPr>
              <w:rFonts w:ascii="宋体" w:hAnsi="宋体"/>
              <w:sz w:val="24"/>
              <w:highlight w:val="none"/>
            </w:rPr>
            <w:t>服务</w:t>
          </w:r>
          <w:r>
            <w:rPr>
              <w:rFonts w:hint="eastAsia" w:ascii="宋体" w:hAnsi="宋体"/>
              <w:sz w:val="24"/>
              <w:highlight w:val="none"/>
            </w:rPr>
            <w:t>认证</w:t>
          </w:r>
          <w:r>
            <w:rPr>
              <w:rFonts w:ascii="宋体" w:hAnsi="宋体"/>
              <w:sz w:val="24"/>
              <w:highlight w:val="none"/>
            </w:rPr>
            <w:t>覆盖的</w:t>
          </w:r>
          <w:r>
            <w:rPr>
              <w:rFonts w:hint="eastAsia" w:ascii="宋体" w:hAnsi="宋体"/>
              <w:sz w:val="24"/>
              <w:highlight w:val="none"/>
            </w:rPr>
            <w:t>服务活动及服务</w:t>
          </w:r>
          <w:r>
            <w:rPr>
              <w:rFonts w:ascii="宋体" w:hAnsi="宋体"/>
              <w:sz w:val="24"/>
              <w:highlight w:val="none"/>
            </w:rPr>
            <w:t>范围的变更；</w:t>
          </w:r>
        </w:p>
        <w:p>
          <w:pPr>
            <w:numPr>
              <w:ilvl w:val="0"/>
              <w:numId w:val="2"/>
            </w:numPr>
            <w:spacing w:line="360" w:lineRule="auto"/>
            <w:ind w:left="846" w:leftChars="400" w:hanging="6"/>
            <w:rPr>
              <w:rFonts w:ascii="宋体" w:hAnsi="宋体"/>
              <w:sz w:val="24"/>
              <w:highlight w:val="none"/>
            </w:rPr>
          </w:pPr>
          <w:r>
            <w:rPr>
              <w:rFonts w:ascii="宋体" w:hAnsi="宋体"/>
              <w:sz w:val="24"/>
              <w:highlight w:val="none"/>
            </w:rPr>
            <w:t>服务</w:t>
          </w:r>
          <w:r>
            <w:rPr>
              <w:rFonts w:hint="eastAsia" w:ascii="宋体" w:hAnsi="宋体"/>
              <w:sz w:val="24"/>
              <w:highlight w:val="none"/>
            </w:rPr>
            <w:t>标准、服务方式的</w:t>
          </w:r>
          <w:r>
            <w:rPr>
              <w:rFonts w:ascii="宋体" w:hAnsi="宋体"/>
              <w:sz w:val="24"/>
              <w:highlight w:val="none"/>
            </w:rPr>
            <w:t>变更等。</w:t>
          </w:r>
        </w:p>
        <w:p>
          <w:pPr>
            <w:numPr>
              <w:ilvl w:val="0"/>
              <w:numId w:val="1"/>
            </w:numPr>
            <w:spacing w:line="360" w:lineRule="auto"/>
            <w:ind w:left="839"/>
            <w:rPr>
              <w:rFonts w:ascii="宋体" w:hAnsi="宋体"/>
              <w:sz w:val="24"/>
              <w:highlight w:val="none"/>
            </w:rPr>
          </w:pPr>
          <w:r>
            <w:rPr>
              <w:rFonts w:hint="eastAsia" w:ascii="宋体" w:hAnsi="宋体"/>
              <w:sz w:val="24"/>
              <w:highlight w:val="none"/>
            </w:rPr>
            <w:t>服务被国家行政主管部门在监督抽查中被查出不合格，或发生质量、安全等事故，或发生重大投诉时，应接受乙方实施的特殊审核（提前较短时间通知的审核），由此产生增加的审核费用由甲方承担，否则，认证资格将被暂停或撤销。出现事故、重大投诉、国家行政主管部门监督检查不合格时，应于二十四小时内通告乙方</w:t>
          </w:r>
          <w:r>
            <w:rPr>
              <w:rFonts w:ascii="宋体" w:hAnsi="宋体"/>
              <w:sz w:val="24"/>
              <w:highlight w:val="none"/>
            </w:rPr>
            <w:t>。</w:t>
          </w:r>
        </w:p>
        <w:p>
          <w:pPr>
            <w:numPr>
              <w:ilvl w:val="0"/>
              <w:numId w:val="1"/>
            </w:numPr>
            <w:spacing w:line="360" w:lineRule="auto"/>
            <w:ind w:left="839" w:hanging="6"/>
            <w:rPr>
              <w:rFonts w:hint="eastAsia" w:ascii="宋体" w:hAnsi="宋体"/>
              <w:sz w:val="24"/>
              <w:highlight w:val="none"/>
            </w:rPr>
          </w:pPr>
          <w:r>
            <w:rPr>
              <w:rFonts w:hint="eastAsia" w:ascii="宋体" w:hAnsi="宋体"/>
              <w:sz w:val="24"/>
              <w:highlight w:val="none"/>
            </w:rPr>
            <w:t>甲方</w:t>
          </w:r>
          <w:r>
            <w:rPr>
              <w:rFonts w:ascii="宋体" w:hAnsi="宋体"/>
              <w:sz w:val="24"/>
              <w:highlight w:val="none"/>
            </w:rPr>
            <w:t>如持有乙方所颁发的带有认可标志的认证证书，应当接受认可机构的见证评审和确认</w:t>
          </w:r>
          <w:r>
            <w:rPr>
              <w:rFonts w:hint="eastAsia" w:ascii="宋体" w:hAnsi="宋体"/>
              <w:sz w:val="24"/>
              <w:highlight w:val="none"/>
            </w:rPr>
            <w:t>评价</w:t>
          </w:r>
          <w:r>
            <w:rPr>
              <w:rFonts w:ascii="宋体" w:hAnsi="宋体"/>
              <w:sz w:val="24"/>
              <w:highlight w:val="none"/>
            </w:rPr>
            <w:t>，如果拒绝将会导致认证资格的暂停或撤销。</w:t>
          </w:r>
        </w:p>
        <w:p>
          <w:pPr>
            <w:numPr>
              <w:ilvl w:val="0"/>
              <w:numId w:val="1"/>
            </w:numPr>
            <w:spacing w:line="360" w:lineRule="auto"/>
            <w:ind w:left="839" w:hanging="6"/>
            <w:rPr>
              <w:rFonts w:ascii="宋体" w:hAnsi="宋体"/>
              <w:sz w:val="24"/>
              <w:highlight w:val="none"/>
            </w:rPr>
          </w:pPr>
          <w:r>
            <w:rPr>
              <w:rFonts w:ascii="宋体" w:hAnsi="宋体"/>
              <w:sz w:val="24"/>
              <w:highlight w:val="none"/>
            </w:rPr>
            <w:t>当申请的认证范围包括多个子公司和分现场时，甲方应确保</w:t>
          </w:r>
          <w:r>
            <w:rPr>
              <w:rFonts w:hint="eastAsia" w:ascii="宋体" w:hAnsi="宋体"/>
              <w:sz w:val="24"/>
              <w:highlight w:val="none"/>
            </w:rPr>
            <w:t>各</w:t>
          </w:r>
          <w:r>
            <w:rPr>
              <w:rFonts w:ascii="宋体" w:hAnsi="宋体"/>
              <w:sz w:val="24"/>
              <w:highlight w:val="none"/>
            </w:rPr>
            <w:t>子公司和</w:t>
          </w:r>
          <w:r>
            <w:rPr>
              <w:rFonts w:hint="eastAsia" w:ascii="宋体" w:hAnsi="宋体"/>
              <w:sz w:val="24"/>
              <w:highlight w:val="none"/>
            </w:rPr>
            <w:t>分</w:t>
          </w:r>
          <w:r>
            <w:rPr>
              <w:rFonts w:ascii="宋体" w:hAnsi="宋体"/>
              <w:sz w:val="24"/>
              <w:highlight w:val="none"/>
            </w:rPr>
            <w:t>现场都应遵守本合同约定。</w:t>
          </w:r>
        </w:p>
        <w:p>
          <w:pPr>
            <w:numPr>
              <w:ilvl w:val="0"/>
              <w:numId w:val="1"/>
            </w:numPr>
            <w:spacing w:line="360" w:lineRule="auto"/>
            <w:ind w:left="839" w:hanging="420"/>
            <w:rPr>
              <w:rFonts w:hint="eastAsia" w:ascii="宋体" w:hAnsi="宋体"/>
              <w:sz w:val="24"/>
              <w:highlight w:val="none"/>
            </w:rPr>
          </w:pPr>
          <w:r>
            <w:rPr>
              <w:rFonts w:hint="eastAsia" w:ascii="宋体" w:hAnsi="宋体"/>
              <w:sz w:val="24"/>
              <w:highlight w:val="none"/>
            </w:rPr>
            <w:t>依据相关认证实施方案和乙方公示的《服务认证证书和认证标志使用规则</w:t>
          </w:r>
          <w:r>
            <w:rPr>
              <w:rFonts w:ascii="宋体" w:hAnsi="宋体"/>
              <w:sz w:val="24"/>
              <w:highlight w:val="none"/>
            </w:rPr>
            <w:t>》</w:t>
          </w:r>
          <w:r>
            <w:rPr>
              <w:rFonts w:hint="eastAsia" w:ascii="宋体" w:hAnsi="宋体"/>
              <w:sz w:val="24"/>
              <w:highlight w:val="none"/>
            </w:rPr>
            <w:t>的要求正确使用认证证书、认证标志，不利用服务认证证书和相关文字、符号误导公众认为其产品或管理体系通过认证</w:t>
          </w:r>
          <w:r>
            <w:rPr>
              <w:rFonts w:ascii="宋体" w:hAnsi="宋体"/>
              <w:sz w:val="24"/>
              <w:highlight w:val="none"/>
            </w:rPr>
            <w:t>。</w:t>
          </w:r>
        </w:p>
        <w:p>
          <w:pPr>
            <w:numPr>
              <w:ilvl w:val="0"/>
              <w:numId w:val="1"/>
            </w:numPr>
            <w:snapToGrid/>
            <w:spacing w:line="360" w:lineRule="auto"/>
            <w:ind w:left="839" w:hanging="420"/>
            <w:rPr>
              <w:rFonts w:ascii="宋体" w:hAnsi="宋体"/>
              <w:sz w:val="24"/>
              <w:highlight w:val="none"/>
            </w:rPr>
          </w:pPr>
          <w:r>
            <w:rPr>
              <w:rFonts w:hint="eastAsia" w:ascii="宋体" w:hAnsi="宋体"/>
              <w:sz w:val="24"/>
              <w:highlight w:val="none"/>
              <w:lang w:val="en-US"/>
            </w:rPr>
            <w:t>认证被撤销后停止使用认证证书和认证标志</w:t>
          </w:r>
          <w:r>
            <w:rPr>
              <w:rFonts w:hint="eastAsia" w:ascii="宋体" w:hAnsi="宋体"/>
              <w:sz w:val="24"/>
              <w:highlight w:val="none"/>
            </w:rPr>
            <w:t>并向乙方交还认证证书</w:t>
          </w:r>
          <w:r>
            <w:rPr>
              <w:rFonts w:hint="eastAsia" w:ascii="宋体" w:hAnsi="宋体"/>
              <w:sz w:val="24"/>
              <w:highlight w:val="none"/>
              <w:lang w:val="en-US"/>
            </w:rPr>
            <w:t>，立即停止有关认证内容的广告和宣</w:t>
          </w:r>
          <w:r>
            <w:rPr>
              <w:rFonts w:hint="eastAsia" w:ascii="宋体" w:hAnsi="宋体"/>
              <w:sz w:val="24"/>
              <w:highlight w:val="none"/>
            </w:rPr>
            <w:t>传。</w:t>
          </w:r>
        </w:p>
        <w:p>
          <w:pPr>
            <w:spacing w:line="360" w:lineRule="auto"/>
            <w:rPr>
              <w:rFonts w:ascii="宋体" w:hAnsi="宋体"/>
              <w:b/>
              <w:sz w:val="24"/>
              <w:highlight w:val="none"/>
            </w:rPr>
          </w:pPr>
          <w:r>
            <w:rPr>
              <w:rFonts w:hint="eastAsia" w:ascii="宋体" w:hAnsi="宋体"/>
              <w:b/>
              <w:sz w:val="24"/>
              <w:highlight w:val="none"/>
            </w:rPr>
            <w:t>2</w:t>
          </w:r>
          <w:r>
            <w:rPr>
              <w:rFonts w:ascii="宋体" w:hAnsi="宋体"/>
              <w:b/>
              <w:sz w:val="24"/>
              <w:highlight w:val="none"/>
            </w:rPr>
            <w:t>.2乙方义务：</w:t>
          </w:r>
        </w:p>
        <w:p>
          <w:pPr>
            <w:numPr>
              <w:ilvl w:val="0"/>
              <w:numId w:val="3"/>
            </w:numPr>
            <w:spacing w:line="360" w:lineRule="auto"/>
            <w:ind w:firstLine="6"/>
            <w:rPr>
              <w:rFonts w:ascii="宋体" w:hAnsi="宋体"/>
              <w:sz w:val="24"/>
              <w:highlight w:val="none"/>
            </w:rPr>
          </w:pPr>
          <w:r>
            <w:rPr>
              <w:rFonts w:hint="eastAsia" w:ascii="宋体" w:hAnsi="宋体"/>
              <w:sz w:val="24"/>
              <w:highlight w:val="none"/>
            </w:rPr>
            <w:t>根据认证方案在委托的认证范围内</w:t>
          </w:r>
          <w:r>
            <w:rPr>
              <w:rFonts w:ascii="宋体" w:hAnsi="宋体"/>
              <w:sz w:val="24"/>
              <w:highlight w:val="none"/>
            </w:rPr>
            <w:t>公正、客观、科学地开展认证活动，并履行保密承诺。</w:t>
          </w:r>
        </w:p>
        <w:p>
          <w:pPr>
            <w:numPr>
              <w:ilvl w:val="0"/>
              <w:numId w:val="3"/>
            </w:numPr>
            <w:spacing w:line="360" w:lineRule="auto"/>
            <w:ind w:firstLine="6"/>
            <w:rPr>
              <w:rFonts w:ascii="宋体" w:hAnsi="宋体"/>
              <w:sz w:val="24"/>
              <w:highlight w:val="none"/>
            </w:rPr>
          </w:pPr>
          <w:r>
            <w:rPr>
              <w:rFonts w:hint="eastAsia" w:ascii="宋体" w:hAnsi="宋体"/>
              <w:sz w:val="24"/>
              <w:highlight w:val="none"/>
            </w:rPr>
            <w:t>向甲方及时提交服务认证评价计划，</w:t>
          </w:r>
          <w:r>
            <w:rPr>
              <w:rFonts w:ascii="宋体" w:hAnsi="宋体"/>
              <w:sz w:val="24"/>
              <w:highlight w:val="none"/>
            </w:rPr>
            <w:t>按双方约定时间实施</w:t>
          </w:r>
          <w:r>
            <w:rPr>
              <w:rFonts w:hint="eastAsia" w:ascii="宋体" w:hAnsi="宋体"/>
              <w:sz w:val="24"/>
              <w:highlight w:val="none"/>
            </w:rPr>
            <w:t>服务认证</w:t>
          </w:r>
          <w:r>
            <w:rPr>
              <w:rFonts w:ascii="宋体" w:hAnsi="宋体"/>
              <w:sz w:val="24"/>
              <w:highlight w:val="none"/>
            </w:rPr>
            <w:t>评价。</w:t>
          </w:r>
        </w:p>
        <w:p>
          <w:pPr>
            <w:numPr>
              <w:ilvl w:val="0"/>
              <w:numId w:val="3"/>
            </w:numPr>
            <w:spacing w:line="360" w:lineRule="auto"/>
            <w:ind w:firstLine="6"/>
            <w:rPr>
              <w:rFonts w:ascii="宋体" w:hAnsi="宋体"/>
              <w:sz w:val="24"/>
              <w:highlight w:val="none"/>
            </w:rPr>
          </w:pPr>
          <w:r>
            <w:rPr>
              <w:rFonts w:hint="eastAsia" w:ascii="宋体" w:hAnsi="宋体"/>
              <w:sz w:val="24"/>
              <w:highlight w:val="none"/>
            </w:rPr>
            <w:t>派遣适宜的审查人员，并征得甲方同意</w:t>
          </w:r>
          <w:r>
            <w:rPr>
              <w:rFonts w:ascii="宋体" w:hAnsi="宋体"/>
              <w:sz w:val="24"/>
              <w:highlight w:val="none"/>
            </w:rPr>
            <w:t>。</w:t>
          </w:r>
        </w:p>
        <w:p>
          <w:pPr>
            <w:numPr>
              <w:ilvl w:val="0"/>
              <w:numId w:val="3"/>
            </w:numPr>
            <w:spacing w:line="360" w:lineRule="auto"/>
            <w:ind w:firstLine="6"/>
            <w:rPr>
              <w:rFonts w:hint="eastAsia" w:ascii="宋体" w:hAnsi="宋体"/>
              <w:sz w:val="24"/>
              <w:highlight w:val="none"/>
            </w:rPr>
          </w:pPr>
          <w:r>
            <w:rPr>
              <w:rFonts w:ascii="宋体" w:hAnsi="宋体"/>
              <w:sz w:val="24"/>
              <w:highlight w:val="none"/>
            </w:rPr>
            <w:t>服务认证要求</w:t>
          </w:r>
          <w:r>
            <w:rPr>
              <w:rFonts w:hint="eastAsia" w:ascii="宋体" w:hAnsi="宋体"/>
              <w:sz w:val="24"/>
              <w:highlight w:val="none"/>
            </w:rPr>
            <w:t>发生</w:t>
          </w:r>
          <w:r>
            <w:rPr>
              <w:rFonts w:ascii="宋体" w:hAnsi="宋体"/>
              <w:sz w:val="24"/>
              <w:highlight w:val="none"/>
            </w:rPr>
            <w:t>更改</w:t>
          </w:r>
          <w:r>
            <w:rPr>
              <w:rFonts w:hint="eastAsia" w:ascii="宋体" w:hAnsi="宋体"/>
              <w:sz w:val="24"/>
              <w:highlight w:val="none"/>
            </w:rPr>
            <w:t>时，</w:t>
          </w:r>
          <w:r>
            <w:rPr>
              <w:rFonts w:ascii="宋体" w:hAnsi="宋体"/>
              <w:sz w:val="24"/>
              <w:highlight w:val="none"/>
            </w:rPr>
            <w:t>及时通知甲方。</w:t>
          </w:r>
        </w:p>
        <w:p>
          <w:pPr>
            <w:numPr>
              <w:ilvl w:val="0"/>
              <w:numId w:val="3"/>
            </w:numPr>
            <w:spacing w:line="360" w:lineRule="auto"/>
            <w:ind w:firstLine="6"/>
            <w:rPr>
              <w:rFonts w:hint="eastAsia" w:ascii="宋体" w:hAnsi="宋体"/>
              <w:sz w:val="24"/>
              <w:highlight w:val="none"/>
            </w:rPr>
          </w:pPr>
          <w:r>
            <w:rPr>
              <w:rFonts w:hint="eastAsia" w:ascii="宋体" w:hAnsi="宋体"/>
              <w:sz w:val="24"/>
              <w:highlight w:val="none"/>
            </w:rPr>
            <w:t>通过审查证明满足认证要求后，及时做出颁发认证证书的决定，并允许甲方依据相关认证实施方案和《服务认证证书和认证标志使用规则</w:t>
          </w:r>
          <w:r>
            <w:rPr>
              <w:rFonts w:ascii="宋体" w:hAnsi="宋体"/>
              <w:sz w:val="24"/>
              <w:highlight w:val="none"/>
            </w:rPr>
            <w:t>》</w:t>
          </w:r>
          <w:r>
            <w:rPr>
              <w:rFonts w:hint="eastAsia" w:ascii="宋体" w:hAnsi="宋体"/>
              <w:sz w:val="24"/>
              <w:highlight w:val="none"/>
            </w:rPr>
            <w:t>的要求使用认证标志。</w:t>
          </w:r>
        </w:p>
        <w:p>
          <w:pPr>
            <w:numPr>
              <w:ilvl w:val="0"/>
              <w:numId w:val="3"/>
            </w:numPr>
            <w:spacing w:line="360" w:lineRule="auto"/>
            <w:ind w:firstLine="6"/>
            <w:rPr>
              <w:rFonts w:ascii="宋体" w:hAnsi="宋体"/>
              <w:sz w:val="24"/>
              <w:highlight w:val="none"/>
            </w:rPr>
          </w:pPr>
          <w:r>
            <w:rPr>
              <w:rFonts w:hint="eastAsia" w:ascii="宋体" w:hAnsi="宋体"/>
              <w:sz w:val="24"/>
              <w:highlight w:val="none"/>
            </w:rPr>
            <w:t>及时向社会公布甲方的认证信息（批准、暂停、撤销）。</w:t>
          </w:r>
        </w:p>
        <w:p>
          <w:pPr>
            <w:numPr>
              <w:ilvl w:val="0"/>
              <w:numId w:val="3"/>
            </w:numPr>
            <w:spacing w:line="360" w:lineRule="auto"/>
            <w:ind w:firstLine="6"/>
            <w:rPr>
              <w:rFonts w:ascii="宋体" w:hAnsi="宋体"/>
              <w:sz w:val="24"/>
              <w:highlight w:val="none"/>
            </w:rPr>
          </w:pPr>
          <w:r>
            <w:rPr>
              <w:rFonts w:hint="eastAsia" w:ascii="宋体" w:hAnsi="宋体"/>
              <w:sz w:val="24"/>
              <w:highlight w:val="none"/>
            </w:rPr>
            <w:t>做出</w:t>
          </w:r>
          <w:r>
            <w:rPr>
              <w:rFonts w:ascii="宋体" w:hAnsi="宋体"/>
              <w:sz w:val="24"/>
              <w:highlight w:val="none"/>
            </w:rPr>
            <w:t>暂停、撤销认证证书的决定时，必须书面通知甲方，</w:t>
          </w:r>
          <w:r>
            <w:rPr>
              <w:rFonts w:hint="eastAsia" w:ascii="宋体" w:hAnsi="宋体"/>
              <w:sz w:val="24"/>
              <w:highlight w:val="none"/>
            </w:rPr>
            <w:t>并</w:t>
          </w:r>
          <w:r>
            <w:rPr>
              <w:rFonts w:ascii="宋体" w:hAnsi="宋体"/>
              <w:sz w:val="24"/>
              <w:highlight w:val="none"/>
            </w:rPr>
            <w:t>说明理由。</w:t>
          </w:r>
        </w:p>
        <w:p>
          <w:pPr>
            <w:numPr>
              <w:ilvl w:val="0"/>
              <w:numId w:val="3"/>
            </w:numPr>
            <w:spacing w:line="360" w:lineRule="auto"/>
            <w:ind w:firstLine="6"/>
            <w:rPr>
              <w:rFonts w:ascii="宋体" w:hAnsi="宋体"/>
              <w:sz w:val="24"/>
              <w:highlight w:val="none"/>
            </w:rPr>
          </w:pPr>
          <w:r>
            <w:rPr>
              <w:rFonts w:hint="eastAsia" w:ascii="宋体" w:hAnsi="宋体"/>
              <w:sz w:val="24"/>
              <w:highlight w:val="none"/>
            </w:rPr>
            <w:t>认证完成并收到甲方支付的全部认证费用后，向甲方交付纸质版或电子版认证证书</w:t>
          </w:r>
          <w:r>
            <w:rPr>
              <w:rFonts w:ascii="宋体" w:hAnsi="宋体"/>
              <w:sz w:val="24"/>
              <w:highlight w:val="none"/>
            </w:rPr>
            <w:t>。</w:t>
          </w:r>
        </w:p>
        <w:p>
          <w:pPr>
            <w:spacing w:line="600" w:lineRule="auto"/>
            <w:rPr>
              <w:rFonts w:ascii="宋体" w:hAnsi="宋体"/>
              <w:b/>
              <w:sz w:val="24"/>
              <w:highlight w:val="none"/>
            </w:rPr>
          </w:pPr>
          <w:r>
            <w:rPr>
              <w:rFonts w:hint="eastAsia" w:ascii="宋体" w:hAnsi="宋体"/>
              <w:b/>
              <w:sz w:val="24"/>
              <w:highlight w:val="none"/>
            </w:rPr>
            <w:t xml:space="preserve">3 </w:t>
          </w:r>
          <w:r>
            <w:rPr>
              <w:rFonts w:ascii="宋体" w:hAnsi="宋体"/>
              <w:b/>
              <w:sz w:val="24"/>
              <w:highlight w:val="none"/>
            </w:rPr>
            <w:t>权利</w:t>
          </w:r>
        </w:p>
        <w:p>
          <w:pPr>
            <w:spacing w:line="360" w:lineRule="auto"/>
            <w:rPr>
              <w:rFonts w:ascii="宋体" w:hAnsi="宋体"/>
              <w:b/>
              <w:sz w:val="24"/>
              <w:highlight w:val="none"/>
            </w:rPr>
          </w:pPr>
          <w:r>
            <w:rPr>
              <w:rFonts w:hint="eastAsia" w:ascii="宋体" w:hAnsi="宋体"/>
              <w:b/>
              <w:sz w:val="24"/>
              <w:highlight w:val="none"/>
            </w:rPr>
            <w:t>3</w:t>
          </w:r>
          <w:r>
            <w:rPr>
              <w:rFonts w:ascii="宋体" w:hAnsi="宋体"/>
              <w:b/>
              <w:sz w:val="24"/>
              <w:highlight w:val="none"/>
            </w:rPr>
            <w:t>.1甲方权利</w:t>
          </w:r>
        </w:p>
        <w:p>
          <w:pPr>
            <w:numPr>
              <w:ilvl w:val="0"/>
              <w:numId w:val="4"/>
            </w:numPr>
            <w:spacing w:line="360" w:lineRule="auto"/>
            <w:ind w:firstLine="6"/>
            <w:rPr>
              <w:rFonts w:ascii="宋体" w:hAnsi="宋体"/>
              <w:sz w:val="24"/>
              <w:highlight w:val="none"/>
            </w:rPr>
          </w:pPr>
          <w:r>
            <w:rPr>
              <w:rFonts w:hint="eastAsia" w:ascii="宋体" w:hAnsi="宋体"/>
              <w:sz w:val="24"/>
              <w:highlight w:val="none"/>
            </w:rPr>
            <w:t>有权按照乙方公示的《服务认证证书和认证标志使用规则</w:t>
          </w:r>
          <w:r>
            <w:rPr>
              <w:rFonts w:ascii="宋体" w:hAnsi="宋体"/>
              <w:sz w:val="24"/>
              <w:highlight w:val="none"/>
            </w:rPr>
            <w:t>》</w:t>
          </w:r>
          <w:r>
            <w:rPr>
              <w:rFonts w:hint="eastAsia" w:ascii="宋体" w:hAnsi="宋体"/>
              <w:sz w:val="24"/>
              <w:highlight w:val="none"/>
            </w:rPr>
            <w:t>正确使用认证证书和认证标志，宣传获准认证的事实</w:t>
          </w:r>
          <w:r>
            <w:rPr>
              <w:rFonts w:ascii="宋体" w:hAnsi="宋体"/>
              <w:sz w:val="24"/>
              <w:highlight w:val="none"/>
            </w:rPr>
            <w:t>。</w:t>
          </w:r>
        </w:p>
        <w:p>
          <w:pPr>
            <w:numPr>
              <w:ilvl w:val="0"/>
              <w:numId w:val="4"/>
            </w:numPr>
            <w:spacing w:line="360" w:lineRule="auto"/>
            <w:ind w:firstLine="6"/>
            <w:rPr>
              <w:rFonts w:ascii="宋体" w:hAnsi="宋体"/>
              <w:sz w:val="24"/>
              <w:highlight w:val="none"/>
            </w:rPr>
          </w:pPr>
          <w:r>
            <w:rPr>
              <w:rFonts w:ascii="宋体" w:hAnsi="宋体"/>
              <w:sz w:val="24"/>
              <w:highlight w:val="none"/>
            </w:rPr>
            <w:t>享有由于获准认证以及使用认证标志取得的经济利益。</w:t>
          </w:r>
        </w:p>
        <w:p>
          <w:pPr>
            <w:numPr>
              <w:ilvl w:val="0"/>
              <w:numId w:val="4"/>
            </w:numPr>
            <w:spacing w:line="360" w:lineRule="auto"/>
            <w:ind w:firstLine="6"/>
            <w:rPr>
              <w:rFonts w:hint="eastAsia" w:ascii="宋体" w:hAnsi="宋体"/>
              <w:sz w:val="24"/>
              <w:highlight w:val="none"/>
            </w:rPr>
          </w:pPr>
          <w:r>
            <w:rPr>
              <w:rFonts w:hint="eastAsia" w:ascii="宋体" w:hAnsi="宋体"/>
              <w:sz w:val="24"/>
              <w:highlight w:val="none"/>
            </w:rPr>
            <w:t>甲方对乙方关于认证的暂停和撤消决定有权提出申诉，有权对不规范的认证行为提出</w:t>
          </w:r>
        </w:p>
        <w:p>
          <w:pPr>
            <w:numPr>
              <w:ilvl w:val="0"/>
              <w:numId w:val="4"/>
            </w:numPr>
            <w:spacing w:line="360" w:lineRule="auto"/>
            <w:ind w:left="426" w:leftChars="0" w:firstLine="360" w:firstLineChars="0"/>
            <w:rPr>
              <w:rFonts w:hint="eastAsia" w:ascii="宋体" w:hAnsi="宋体"/>
              <w:sz w:val="24"/>
              <w:highlight w:val="none"/>
            </w:rPr>
          </w:pPr>
          <w:r>
            <w:rPr>
              <w:rFonts w:hint="eastAsia" w:ascii="宋体" w:hAnsi="宋体"/>
              <w:sz w:val="24"/>
              <w:highlight w:val="none"/>
            </w:rPr>
            <w:t>投诉。</w:t>
          </w:r>
        </w:p>
        <w:p>
          <w:pPr>
            <w:numPr>
              <w:ilvl w:val="0"/>
              <w:numId w:val="4"/>
            </w:numPr>
            <w:spacing w:line="360" w:lineRule="auto"/>
            <w:ind w:firstLine="6"/>
            <w:rPr>
              <w:rFonts w:ascii="宋体" w:hAnsi="宋体"/>
              <w:sz w:val="24"/>
              <w:highlight w:val="none"/>
            </w:rPr>
          </w:pPr>
          <w:r>
            <w:rPr>
              <w:rFonts w:ascii="宋体" w:hAnsi="宋体"/>
              <w:sz w:val="24"/>
              <w:highlight w:val="none"/>
            </w:rPr>
            <w:t>要求乙方承诺保守认证中获取的甲方的秘密。</w:t>
          </w:r>
        </w:p>
        <w:p>
          <w:pPr>
            <w:spacing w:line="360" w:lineRule="auto"/>
            <w:rPr>
              <w:rFonts w:ascii="宋体" w:hAnsi="宋体"/>
              <w:b/>
              <w:sz w:val="24"/>
              <w:highlight w:val="none"/>
            </w:rPr>
          </w:pPr>
          <w:r>
            <w:rPr>
              <w:rFonts w:hint="eastAsia" w:ascii="宋体" w:hAnsi="宋体"/>
              <w:b/>
              <w:sz w:val="24"/>
              <w:highlight w:val="none"/>
            </w:rPr>
            <w:t>3</w:t>
          </w:r>
          <w:r>
            <w:rPr>
              <w:rFonts w:ascii="宋体" w:hAnsi="宋体"/>
              <w:b/>
              <w:sz w:val="24"/>
              <w:highlight w:val="none"/>
            </w:rPr>
            <w:t>.2乙方权利</w:t>
          </w:r>
        </w:p>
        <w:p>
          <w:pPr>
            <w:numPr>
              <w:ilvl w:val="0"/>
              <w:numId w:val="5"/>
            </w:numPr>
            <w:spacing w:line="360" w:lineRule="auto"/>
            <w:ind w:left="426" w:leftChars="0" w:firstLine="360" w:firstLineChars="0"/>
            <w:rPr>
              <w:rFonts w:ascii="宋体" w:hAnsi="宋体"/>
              <w:sz w:val="24"/>
              <w:highlight w:val="none"/>
            </w:rPr>
          </w:pPr>
          <w:r>
            <w:rPr>
              <w:rFonts w:ascii="宋体" w:hAnsi="宋体"/>
              <w:sz w:val="24"/>
              <w:highlight w:val="none"/>
            </w:rPr>
            <w:t>通过</w:t>
          </w:r>
          <w:r>
            <w:rPr>
              <w:rFonts w:hint="eastAsia" w:ascii="宋体" w:hAnsi="宋体"/>
              <w:sz w:val="24"/>
              <w:highlight w:val="none"/>
            </w:rPr>
            <w:t>审查</w:t>
          </w:r>
          <w:r>
            <w:rPr>
              <w:rFonts w:ascii="宋体" w:hAnsi="宋体"/>
              <w:sz w:val="24"/>
              <w:highlight w:val="none"/>
            </w:rPr>
            <w:t>证明不满足认证要求的，有权不颁发认证证书及不允许使用认证标志</w:t>
          </w:r>
          <w:r>
            <w:rPr>
              <w:rFonts w:hint="eastAsia" w:ascii="宋体" w:hAnsi="宋体"/>
              <w:sz w:val="24"/>
              <w:highlight w:val="none"/>
            </w:rPr>
            <w:t>，但有权收取已经发生的认证服务费用</w:t>
          </w:r>
          <w:r>
            <w:rPr>
              <w:rFonts w:ascii="宋体" w:hAnsi="宋体"/>
              <w:sz w:val="24"/>
              <w:highlight w:val="none"/>
            </w:rPr>
            <w:t>。</w:t>
          </w:r>
        </w:p>
        <w:p>
          <w:pPr>
            <w:numPr>
              <w:ilvl w:val="0"/>
              <w:numId w:val="5"/>
            </w:numPr>
            <w:spacing w:line="360" w:lineRule="auto"/>
            <w:ind w:left="426" w:leftChars="0" w:firstLine="360" w:firstLineChars="0"/>
            <w:rPr>
              <w:rFonts w:ascii="宋体" w:hAnsi="宋体"/>
              <w:sz w:val="24"/>
              <w:highlight w:val="none"/>
            </w:rPr>
          </w:pPr>
          <w:r>
            <w:rPr>
              <w:rFonts w:ascii="宋体" w:hAnsi="宋体"/>
              <w:sz w:val="24"/>
              <w:highlight w:val="none"/>
            </w:rPr>
            <w:t>如甲方</w:t>
          </w:r>
          <w:r>
            <w:rPr>
              <w:rFonts w:hint="eastAsia" w:ascii="宋体" w:hAnsi="宋体"/>
              <w:sz w:val="24"/>
              <w:highlight w:val="none"/>
            </w:rPr>
            <w:t>服务</w:t>
          </w:r>
          <w:r>
            <w:rPr>
              <w:rFonts w:ascii="宋体" w:hAnsi="宋体"/>
              <w:sz w:val="24"/>
              <w:highlight w:val="none"/>
            </w:rPr>
            <w:t>发生重大变化或异常情况时</w:t>
          </w:r>
          <w:r>
            <w:rPr>
              <w:rFonts w:hint="eastAsia" w:ascii="宋体" w:hAnsi="宋体"/>
              <w:sz w:val="24"/>
              <w:highlight w:val="none"/>
            </w:rPr>
            <w:t>（参见本合同2.1/e）条款内容）</w:t>
          </w:r>
          <w:r>
            <w:rPr>
              <w:rFonts w:ascii="宋体" w:hAnsi="宋体"/>
              <w:sz w:val="24"/>
              <w:highlight w:val="none"/>
            </w:rPr>
            <w:t>，乙方有权增加监督评价频次</w:t>
          </w:r>
          <w:r>
            <w:rPr>
              <w:rFonts w:hint="eastAsia" w:ascii="宋体" w:hAnsi="宋体"/>
              <w:sz w:val="24"/>
              <w:highlight w:val="none"/>
            </w:rPr>
            <w:t>，</w:t>
          </w:r>
          <w:r>
            <w:rPr>
              <w:rFonts w:hint="eastAsia"/>
              <w:sz w:val="24"/>
              <w:highlight w:val="none"/>
              <w:lang w:val="en-GB"/>
            </w:rPr>
            <w:t>由此产生增加的审核费用由甲方承担</w:t>
          </w:r>
          <w:r>
            <w:rPr>
              <w:rFonts w:ascii="宋体" w:hAnsi="宋体"/>
              <w:sz w:val="24"/>
              <w:highlight w:val="none"/>
            </w:rPr>
            <w:t>。</w:t>
          </w:r>
        </w:p>
        <w:p>
          <w:pPr>
            <w:numPr>
              <w:ilvl w:val="0"/>
              <w:numId w:val="5"/>
            </w:numPr>
            <w:spacing w:line="360" w:lineRule="auto"/>
            <w:ind w:left="785" w:leftChars="0"/>
            <w:rPr>
              <w:rFonts w:ascii="宋体" w:hAnsi="宋体"/>
              <w:sz w:val="24"/>
              <w:highlight w:val="none"/>
            </w:rPr>
          </w:pPr>
          <w:r>
            <w:rPr>
              <w:rFonts w:hint="eastAsia" w:ascii="宋体" w:hAnsi="宋体"/>
              <w:sz w:val="24"/>
              <w:highlight w:val="none"/>
            </w:rPr>
            <w:t>甲方</w:t>
          </w:r>
          <w:r>
            <w:rPr>
              <w:rFonts w:ascii="宋体" w:hAnsi="宋体"/>
              <w:sz w:val="24"/>
              <w:highlight w:val="none"/>
            </w:rPr>
            <w:t>获认证后如发生不能持续满足认证要求</w:t>
          </w:r>
          <w:r>
            <w:rPr>
              <w:rFonts w:hint="eastAsia" w:ascii="宋体" w:hAnsi="宋体"/>
              <w:sz w:val="24"/>
              <w:highlight w:val="none"/>
            </w:rPr>
            <w:t>，乙方有权暂停、撤销甲方的认证证书并要求甲方停止使用并交还相关的认证证书和认证标志</w:t>
          </w:r>
          <w:r>
            <w:rPr>
              <w:rFonts w:ascii="宋体" w:hAnsi="宋体"/>
              <w:sz w:val="24"/>
              <w:highlight w:val="none"/>
            </w:rPr>
            <w:t>。</w:t>
          </w:r>
        </w:p>
        <w:p>
          <w:pPr>
            <w:numPr>
              <w:ilvl w:val="0"/>
              <w:numId w:val="5"/>
            </w:numPr>
            <w:spacing w:line="360" w:lineRule="auto"/>
            <w:rPr>
              <w:rFonts w:ascii="宋体" w:hAnsi="宋体"/>
              <w:sz w:val="24"/>
              <w:highlight w:val="none"/>
            </w:rPr>
          </w:pPr>
          <w:r>
            <w:rPr>
              <w:rFonts w:ascii="宋体" w:hAnsi="宋体"/>
              <w:sz w:val="24"/>
              <w:highlight w:val="none"/>
            </w:rPr>
            <w:t>按认证合同的约定收取认证费用</w:t>
          </w:r>
          <w:r>
            <w:rPr>
              <w:rFonts w:hint="eastAsia" w:ascii="宋体" w:hAnsi="宋体"/>
              <w:sz w:val="24"/>
              <w:highlight w:val="none"/>
            </w:rPr>
            <w:t>，如甲方不按时支付本合同约定费用，乙方有权暂停、撤销甲方的认证证书并要求甲方停止使用并交还相关的认证证书和认证标志</w:t>
          </w:r>
          <w:r>
            <w:rPr>
              <w:rFonts w:ascii="宋体" w:hAnsi="宋体"/>
              <w:sz w:val="24"/>
              <w:highlight w:val="none"/>
            </w:rPr>
            <w:t>。</w:t>
          </w:r>
        </w:p>
        <w:p>
          <w:pPr>
            <w:numPr>
              <w:ilvl w:val="0"/>
              <w:numId w:val="5"/>
            </w:numPr>
            <w:spacing w:line="360" w:lineRule="auto"/>
            <w:ind w:firstLine="6"/>
            <w:rPr>
              <w:rFonts w:ascii="宋体" w:hAnsi="宋体"/>
              <w:sz w:val="24"/>
              <w:highlight w:val="none"/>
            </w:rPr>
          </w:pPr>
          <w:r>
            <w:rPr>
              <w:rFonts w:hint="eastAsia" w:ascii="宋体" w:hAnsi="宋体"/>
              <w:sz w:val="24"/>
              <w:highlight w:val="none"/>
            </w:rPr>
            <w:t>有权</w:t>
          </w:r>
          <w:r>
            <w:rPr>
              <w:rFonts w:ascii="宋体" w:hAnsi="宋体"/>
              <w:sz w:val="24"/>
              <w:highlight w:val="none"/>
            </w:rPr>
            <w:t>公布</w:t>
          </w:r>
          <w:r>
            <w:rPr>
              <w:rFonts w:hint="eastAsia" w:ascii="宋体" w:hAnsi="宋体"/>
              <w:sz w:val="24"/>
              <w:highlight w:val="none"/>
            </w:rPr>
            <w:t>甲方</w:t>
          </w:r>
          <w:r>
            <w:rPr>
              <w:rFonts w:ascii="宋体" w:hAnsi="宋体"/>
              <w:sz w:val="24"/>
              <w:highlight w:val="none"/>
            </w:rPr>
            <w:t>的</w:t>
          </w:r>
          <w:r>
            <w:rPr>
              <w:rFonts w:hint="eastAsia" w:ascii="宋体" w:hAnsi="宋体"/>
              <w:sz w:val="24"/>
              <w:highlight w:val="none"/>
            </w:rPr>
            <w:t>认证证书信息以及</w:t>
          </w:r>
          <w:r>
            <w:rPr>
              <w:rFonts w:ascii="宋体" w:hAnsi="宋体"/>
              <w:sz w:val="24"/>
              <w:highlight w:val="none"/>
            </w:rPr>
            <w:t>认证状态（批准、暂停、撤销）。</w:t>
          </w:r>
        </w:p>
        <w:p>
          <w:pPr>
            <w:spacing w:line="600" w:lineRule="auto"/>
            <w:rPr>
              <w:rFonts w:hint="eastAsia" w:ascii="宋体" w:hAnsi="宋体"/>
              <w:b/>
              <w:bCs/>
              <w:sz w:val="24"/>
              <w:highlight w:val="none"/>
            </w:rPr>
          </w:pPr>
          <w:r>
            <w:rPr>
              <w:rFonts w:hint="eastAsia" w:ascii="宋体" w:hAnsi="宋体"/>
              <w:b/>
              <w:sz w:val="24"/>
              <w:highlight w:val="none"/>
            </w:rPr>
            <w:t>4</w:t>
          </w:r>
          <w:r>
            <w:rPr>
              <w:rFonts w:hint="eastAsia" w:ascii="宋体" w:hAnsi="宋体"/>
              <w:b/>
              <w:bCs/>
              <w:sz w:val="24"/>
              <w:highlight w:val="none"/>
            </w:rPr>
            <w:t xml:space="preserve"> 费用以及支付方式</w:t>
          </w:r>
        </w:p>
        <w:p>
          <w:pPr>
            <w:spacing w:line="360" w:lineRule="auto"/>
            <w:rPr>
              <w:rFonts w:hint="eastAsia" w:ascii="宋体" w:hAnsi="宋体"/>
              <w:bCs/>
              <w:sz w:val="24"/>
              <w:highlight w:val="none"/>
            </w:rPr>
          </w:pPr>
          <w:r>
            <w:rPr>
              <w:rFonts w:hint="eastAsia" w:ascii="宋体" w:hAnsi="宋体"/>
              <w:b/>
              <w:bCs/>
              <w:sz w:val="24"/>
              <w:highlight w:val="none"/>
            </w:rPr>
            <w:t xml:space="preserve">4.1 甲方向乙方支付如下费用  </w:t>
          </w:r>
        </w:p>
        <w:tbl>
          <w:tblPr>
            <w:tblStyle w:val="8"/>
            <w:tblW w:w="480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5"/>
            <w:gridCol w:w="3236"/>
            <w:gridCol w:w="41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 w:hRule="atLeast"/>
              <w:jc w:val="center"/>
            </w:trPr>
            <w:tc>
              <w:tcPr>
                <w:tcW w:w="576" w:type="pct"/>
                <w:tcBorders>
                  <w:top w:val="single" w:color="auto" w:sz="4" w:space="0"/>
                  <w:left w:val="single" w:color="auto" w:sz="4" w:space="0"/>
                  <w:bottom w:val="single" w:color="auto" w:sz="4" w:space="0"/>
                  <w:right w:val="single" w:color="auto" w:sz="4" w:space="0"/>
                </w:tcBorders>
                <w:noWrap w:val="0"/>
                <w:vAlign w:val="top"/>
              </w:tcPr>
              <w:p>
                <w:pPr>
                  <w:spacing w:line="180" w:lineRule="auto"/>
                  <w:jc w:val="center"/>
                  <w:rPr>
                    <w:rFonts w:ascii="宋体" w:hAnsi="宋体"/>
                    <w:highlight w:val="none"/>
                  </w:rPr>
                </w:pPr>
                <w:r>
                  <w:rPr>
                    <w:rFonts w:hint="eastAsia" w:ascii="宋体" w:hAnsi="宋体"/>
                    <w:highlight w:val="none"/>
                  </w:rPr>
                  <w:t>序  号</w:t>
                </w:r>
              </w:p>
            </w:tc>
            <w:tc>
              <w:tcPr>
                <w:tcW w:w="1931" w:type="pct"/>
                <w:tcBorders>
                  <w:top w:val="single" w:color="auto" w:sz="4" w:space="0"/>
                  <w:left w:val="single" w:color="auto" w:sz="4" w:space="0"/>
                  <w:bottom w:val="single" w:color="auto" w:sz="4" w:space="0"/>
                  <w:right w:val="single" w:color="auto" w:sz="4" w:space="0"/>
                </w:tcBorders>
                <w:noWrap w:val="0"/>
                <w:vAlign w:val="top"/>
              </w:tcPr>
              <w:p>
                <w:pPr>
                  <w:spacing w:line="180" w:lineRule="auto"/>
                  <w:jc w:val="center"/>
                  <w:rPr>
                    <w:rFonts w:ascii="宋体" w:hAnsi="宋体"/>
                    <w:highlight w:val="none"/>
                  </w:rPr>
                </w:pPr>
                <w:r>
                  <w:rPr>
                    <w:rFonts w:hint="eastAsia" w:ascii="宋体" w:hAnsi="宋体"/>
                    <w:highlight w:val="none"/>
                  </w:rPr>
                  <w:t>项     目</w:t>
                </w:r>
              </w:p>
            </w:tc>
            <w:tc>
              <w:tcPr>
                <w:tcW w:w="2492" w:type="pct"/>
                <w:tcBorders>
                  <w:top w:val="single" w:color="auto" w:sz="4" w:space="0"/>
                  <w:left w:val="single" w:color="auto" w:sz="4" w:space="0"/>
                  <w:bottom w:val="single" w:color="auto" w:sz="4" w:space="0"/>
                  <w:right w:val="single" w:color="auto" w:sz="4" w:space="0"/>
                </w:tcBorders>
                <w:noWrap w:val="0"/>
                <w:vAlign w:val="top"/>
              </w:tcPr>
              <w:p>
                <w:pPr>
                  <w:spacing w:line="180" w:lineRule="auto"/>
                  <w:jc w:val="center"/>
                  <w:rPr>
                    <w:rFonts w:ascii="宋体" w:hAnsi="宋体"/>
                    <w:highlight w:val="none"/>
                  </w:rPr>
                </w:pPr>
                <w:r>
                  <w:rPr>
                    <w:rFonts w:hint="eastAsia" w:ascii="宋体" w:hAnsi="宋体"/>
                    <w:highlight w:val="none"/>
                  </w:rPr>
                  <w:t>费    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576" w:type="pct"/>
                <w:tcBorders>
                  <w:top w:val="single" w:color="auto" w:sz="4" w:space="0"/>
                  <w:left w:val="single" w:color="auto" w:sz="4" w:space="0"/>
                  <w:bottom w:val="single" w:color="auto" w:sz="4" w:space="0"/>
                  <w:right w:val="single" w:color="auto" w:sz="4" w:space="0"/>
                </w:tcBorders>
                <w:noWrap w:val="0"/>
                <w:vAlign w:val="center"/>
              </w:tcPr>
              <w:p>
                <w:pPr>
                  <w:spacing w:line="180" w:lineRule="auto"/>
                  <w:jc w:val="center"/>
                  <w:rPr>
                    <w:rFonts w:ascii="宋体" w:hAnsi="宋体"/>
                    <w:highlight w:val="none"/>
                  </w:rPr>
                </w:pPr>
                <w:r>
                  <w:rPr>
                    <w:rFonts w:hint="eastAsia" w:ascii="宋体" w:hAnsi="宋体"/>
                    <w:highlight w:val="none"/>
                  </w:rPr>
                  <w:t>1</w:t>
                </w:r>
              </w:p>
            </w:tc>
            <w:tc>
              <w:tcPr>
                <w:tcW w:w="1931" w:type="pct"/>
                <w:tcBorders>
                  <w:top w:val="single" w:color="auto" w:sz="4" w:space="0"/>
                  <w:left w:val="single" w:color="auto" w:sz="4" w:space="0"/>
                  <w:bottom w:val="single" w:color="auto" w:sz="4" w:space="0"/>
                  <w:right w:val="single" w:color="auto" w:sz="4" w:space="0"/>
                </w:tcBorders>
                <w:noWrap w:val="0"/>
                <w:vAlign w:val="center"/>
              </w:tcPr>
              <w:p>
                <w:pPr>
                  <w:spacing w:line="180" w:lineRule="auto"/>
                  <w:jc w:val="center"/>
                  <w:rPr>
                    <w:rFonts w:ascii="宋体" w:hAnsi="宋体"/>
                    <w:highlight w:val="none"/>
                  </w:rPr>
                </w:pPr>
                <w:r>
                  <w:rPr>
                    <w:rFonts w:hint="eastAsia" w:ascii="宋体" w:hAnsi="宋体"/>
                    <w:highlight w:val="none"/>
                  </w:rPr>
                  <w:t>申请费</w:t>
                </w:r>
              </w:p>
            </w:tc>
            <w:tc>
              <w:tcPr>
                <w:tcW w:w="2492" w:type="pct"/>
                <w:tcBorders>
                  <w:top w:val="single" w:color="auto" w:sz="4" w:space="0"/>
                  <w:left w:val="single" w:color="auto" w:sz="4" w:space="0"/>
                  <w:bottom w:val="single" w:color="auto" w:sz="4" w:space="0"/>
                  <w:right w:val="single" w:color="auto" w:sz="4" w:space="0"/>
                </w:tcBorders>
                <w:noWrap w:val="0"/>
                <w:vAlign w:val="center"/>
              </w:tcPr>
              <w:p>
                <w:pPr>
                  <w:spacing w:line="180" w:lineRule="auto"/>
                  <w:jc w:val="center"/>
                  <w:rPr>
                    <w:rFonts w:ascii="宋体" w:hAnsi="宋体"/>
                    <w:highlight w:val="none"/>
                  </w:rPr>
                </w:pPr>
                <w:r>
                  <w:rPr>
                    <w:rFonts w:hint="eastAsia" w:ascii="宋体" w:hAnsi="宋体"/>
                    <w:highlight w:val="none"/>
                  </w:rPr>
                  <w:t xml:space="preserve">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576" w:type="pct"/>
                <w:tcBorders>
                  <w:top w:val="single" w:color="auto" w:sz="4" w:space="0"/>
                  <w:left w:val="single" w:color="auto" w:sz="4" w:space="0"/>
                  <w:bottom w:val="single" w:color="auto" w:sz="4" w:space="0"/>
                  <w:right w:val="single" w:color="auto" w:sz="4" w:space="0"/>
                </w:tcBorders>
                <w:noWrap w:val="0"/>
                <w:vAlign w:val="center"/>
              </w:tcPr>
              <w:p>
                <w:pPr>
                  <w:spacing w:line="180" w:lineRule="auto"/>
                  <w:jc w:val="center"/>
                  <w:rPr>
                    <w:rFonts w:ascii="宋体" w:hAnsi="宋体"/>
                    <w:highlight w:val="none"/>
                  </w:rPr>
                </w:pPr>
                <w:r>
                  <w:rPr>
                    <w:rFonts w:hint="eastAsia" w:ascii="宋体" w:hAnsi="宋体"/>
                    <w:highlight w:val="none"/>
                  </w:rPr>
                  <w:t>2</w:t>
                </w:r>
              </w:p>
            </w:tc>
            <w:tc>
              <w:tcPr>
                <w:tcW w:w="1931" w:type="pct"/>
                <w:tcBorders>
                  <w:top w:val="single" w:color="auto" w:sz="4" w:space="0"/>
                  <w:left w:val="single" w:color="auto" w:sz="4" w:space="0"/>
                  <w:bottom w:val="single" w:color="auto" w:sz="4" w:space="0"/>
                  <w:right w:val="single" w:color="auto" w:sz="4" w:space="0"/>
                </w:tcBorders>
                <w:noWrap w:val="0"/>
                <w:vAlign w:val="center"/>
              </w:tcPr>
              <w:p>
                <w:pPr>
                  <w:spacing w:line="180" w:lineRule="auto"/>
                  <w:ind w:firstLine="1155" w:firstLineChars="550"/>
                  <w:rPr>
                    <w:rFonts w:ascii="宋体" w:hAnsi="宋体"/>
                    <w:highlight w:val="none"/>
                  </w:rPr>
                </w:pPr>
                <w:r>
                  <w:rPr>
                    <w:rFonts w:hint="eastAsia" w:ascii="宋体" w:hAnsi="宋体"/>
                    <w:highlight w:val="none"/>
                  </w:rPr>
                  <w:t>认证评价费</w:t>
                </w:r>
              </w:p>
            </w:tc>
            <w:tc>
              <w:tcPr>
                <w:tcW w:w="2492" w:type="pct"/>
                <w:tcBorders>
                  <w:top w:val="single" w:color="auto" w:sz="4" w:space="0"/>
                  <w:left w:val="single" w:color="auto" w:sz="4" w:space="0"/>
                  <w:bottom w:val="single" w:color="auto" w:sz="4" w:space="0"/>
                  <w:right w:val="single" w:color="auto" w:sz="4" w:space="0"/>
                </w:tcBorders>
                <w:noWrap w:val="0"/>
                <w:vAlign w:val="center"/>
              </w:tcPr>
              <w:p>
                <w:pPr>
                  <w:spacing w:line="180" w:lineRule="auto"/>
                  <w:jc w:val="center"/>
                  <w:rPr>
                    <w:rFonts w:ascii="宋体" w:hAnsi="宋体"/>
                    <w:highlight w:val="none"/>
                  </w:rPr>
                </w:pPr>
                <w:r>
                  <w:rPr>
                    <w:rFonts w:hint="eastAsia" w:ascii="宋体" w:hAnsi="宋体"/>
                    <w:highlight w:val="none"/>
                  </w:rPr>
                  <w:t xml:space="preserve">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576" w:type="pct"/>
                <w:tcBorders>
                  <w:top w:val="single" w:color="auto" w:sz="4" w:space="0"/>
                  <w:left w:val="single" w:color="auto" w:sz="4" w:space="0"/>
                  <w:bottom w:val="single" w:color="auto" w:sz="4" w:space="0"/>
                  <w:right w:val="single" w:color="auto" w:sz="4" w:space="0"/>
                </w:tcBorders>
                <w:noWrap w:val="0"/>
                <w:vAlign w:val="center"/>
              </w:tcPr>
              <w:p>
                <w:pPr>
                  <w:spacing w:line="180" w:lineRule="auto"/>
                  <w:jc w:val="center"/>
                  <w:rPr>
                    <w:rFonts w:ascii="宋体" w:hAnsi="宋体"/>
                    <w:highlight w:val="none"/>
                  </w:rPr>
                </w:pPr>
                <w:r>
                  <w:rPr>
                    <w:rFonts w:hint="eastAsia" w:ascii="宋体" w:hAnsi="宋体"/>
                    <w:highlight w:val="none"/>
                  </w:rPr>
                  <w:t>3</w:t>
                </w:r>
              </w:p>
            </w:tc>
            <w:tc>
              <w:tcPr>
                <w:tcW w:w="1931" w:type="pct"/>
                <w:tcBorders>
                  <w:top w:val="single" w:color="auto" w:sz="4" w:space="0"/>
                  <w:left w:val="single" w:color="auto" w:sz="4" w:space="0"/>
                  <w:bottom w:val="single" w:color="auto" w:sz="4" w:space="0"/>
                  <w:right w:val="single" w:color="auto" w:sz="4" w:space="0"/>
                </w:tcBorders>
                <w:noWrap w:val="0"/>
                <w:vAlign w:val="center"/>
              </w:tcPr>
              <w:p>
                <w:pPr>
                  <w:spacing w:line="180" w:lineRule="auto"/>
                  <w:jc w:val="center"/>
                  <w:rPr>
                    <w:rFonts w:ascii="宋体" w:hAnsi="宋体"/>
                    <w:highlight w:val="none"/>
                  </w:rPr>
                </w:pPr>
                <w:r>
                  <w:rPr>
                    <w:rFonts w:hint="eastAsia" w:ascii="宋体" w:hAnsi="宋体"/>
                    <w:highlight w:val="none"/>
                  </w:rPr>
                  <w:t>批准与注册费、证书费</w:t>
                </w:r>
              </w:p>
            </w:tc>
            <w:tc>
              <w:tcPr>
                <w:tcW w:w="2492" w:type="pct"/>
                <w:tcBorders>
                  <w:top w:val="single" w:color="auto" w:sz="4" w:space="0"/>
                  <w:left w:val="single" w:color="auto" w:sz="4" w:space="0"/>
                  <w:bottom w:val="single" w:color="auto" w:sz="4" w:space="0"/>
                  <w:right w:val="single" w:color="auto" w:sz="4" w:space="0"/>
                </w:tcBorders>
                <w:noWrap w:val="0"/>
                <w:vAlign w:val="center"/>
              </w:tcPr>
              <w:p>
                <w:pPr>
                  <w:spacing w:line="180" w:lineRule="auto"/>
                  <w:jc w:val="center"/>
                  <w:rPr>
                    <w:rFonts w:ascii="宋体" w:hAnsi="宋体"/>
                    <w:highlight w:val="none"/>
                  </w:rPr>
                </w:pPr>
                <w:r>
                  <w:rPr>
                    <w:rFonts w:hint="eastAsia" w:ascii="宋体" w:hAnsi="宋体"/>
                    <w:highlight w:val="none"/>
                  </w:rPr>
                  <w:t xml:space="preserve">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576" w:type="pct"/>
                <w:tcBorders>
                  <w:top w:val="single" w:color="auto" w:sz="4" w:space="0"/>
                  <w:left w:val="single" w:color="auto" w:sz="4" w:space="0"/>
                  <w:bottom w:val="single" w:color="auto" w:sz="4" w:space="0"/>
                  <w:right w:val="single" w:color="auto" w:sz="4" w:space="0"/>
                </w:tcBorders>
                <w:noWrap w:val="0"/>
                <w:vAlign w:val="center"/>
              </w:tcPr>
              <w:p>
                <w:pPr>
                  <w:spacing w:line="180" w:lineRule="auto"/>
                  <w:jc w:val="center"/>
                  <w:rPr>
                    <w:rFonts w:hint="eastAsia" w:ascii="宋体" w:hAnsi="宋体"/>
                    <w:highlight w:val="none"/>
                  </w:rPr>
                </w:pPr>
                <w:r>
                  <w:rPr>
                    <w:rFonts w:hint="eastAsia" w:ascii="宋体" w:hAnsi="宋体"/>
                    <w:highlight w:val="none"/>
                  </w:rPr>
                  <w:t>4</w:t>
                </w:r>
              </w:p>
            </w:tc>
            <w:tc>
              <w:tcPr>
                <w:tcW w:w="1931" w:type="pct"/>
                <w:tcBorders>
                  <w:top w:val="single" w:color="auto" w:sz="4" w:space="0"/>
                  <w:left w:val="single" w:color="auto" w:sz="4" w:space="0"/>
                  <w:bottom w:val="single" w:color="auto" w:sz="4" w:space="0"/>
                  <w:right w:val="single" w:color="auto" w:sz="4" w:space="0"/>
                </w:tcBorders>
                <w:noWrap w:val="0"/>
                <w:vAlign w:val="center"/>
              </w:tcPr>
              <w:p>
                <w:pPr>
                  <w:spacing w:line="180" w:lineRule="auto"/>
                  <w:jc w:val="center"/>
                  <w:rPr>
                    <w:rFonts w:hint="eastAsia" w:ascii="宋体" w:hAnsi="宋体"/>
                    <w:highlight w:val="none"/>
                  </w:rPr>
                </w:pPr>
                <w:r>
                  <w:rPr>
                    <w:rFonts w:hint="eastAsia" w:ascii="宋体" w:hAnsi="宋体"/>
                    <w:highlight w:val="none"/>
                  </w:rPr>
                  <w:t>检验检测费</w:t>
                </w:r>
              </w:p>
            </w:tc>
            <w:tc>
              <w:tcPr>
                <w:tcW w:w="2492" w:type="pct"/>
                <w:tcBorders>
                  <w:top w:val="single" w:color="auto" w:sz="4" w:space="0"/>
                  <w:left w:val="single" w:color="auto" w:sz="4" w:space="0"/>
                  <w:bottom w:val="single" w:color="auto" w:sz="4" w:space="0"/>
                  <w:right w:val="single" w:color="auto" w:sz="4" w:space="0"/>
                </w:tcBorders>
                <w:noWrap w:val="0"/>
                <w:vAlign w:val="center"/>
              </w:tcPr>
              <w:p>
                <w:pPr>
                  <w:spacing w:line="180" w:lineRule="auto"/>
                  <w:jc w:val="center"/>
                  <w:rPr>
                    <w:rFonts w:hint="eastAsia" w:ascii="宋体" w:hAnsi="宋体"/>
                    <w:highlight w:val="none"/>
                  </w:rPr>
                </w:pPr>
                <w:r>
                  <w:rPr>
                    <w:rFonts w:hint="eastAsia" w:ascii="宋体" w:hAnsi="宋体"/>
                    <w:highlight w:val="none"/>
                  </w:rPr>
                  <w:t xml:space="preserve">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576" w:type="pct"/>
                <w:tcBorders>
                  <w:top w:val="single" w:color="auto" w:sz="4" w:space="0"/>
                  <w:left w:val="single" w:color="auto" w:sz="4" w:space="0"/>
                  <w:bottom w:val="single" w:color="auto" w:sz="4" w:space="0"/>
                  <w:right w:val="single" w:color="auto" w:sz="4" w:space="0"/>
                </w:tcBorders>
                <w:noWrap w:val="0"/>
                <w:vAlign w:val="center"/>
              </w:tcPr>
              <w:p>
                <w:pPr>
                  <w:spacing w:line="180" w:lineRule="auto"/>
                  <w:jc w:val="center"/>
                  <w:rPr>
                    <w:rFonts w:ascii="宋体" w:hAnsi="宋体"/>
                    <w:highlight w:val="none"/>
                  </w:rPr>
                </w:pPr>
                <w:r>
                  <w:rPr>
                    <w:rFonts w:hint="eastAsia" w:ascii="宋体" w:hAnsi="宋体"/>
                    <w:highlight w:val="none"/>
                  </w:rPr>
                  <w:t>5</w:t>
                </w:r>
              </w:p>
            </w:tc>
            <w:tc>
              <w:tcPr>
                <w:tcW w:w="1931" w:type="pct"/>
                <w:tcBorders>
                  <w:top w:val="single" w:color="auto" w:sz="4" w:space="0"/>
                  <w:left w:val="single" w:color="auto" w:sz="4" w:space="0"/>
                  <w:bottom w:val="single" w:color="auto" w:sz="4" w:space="0"/>
                  <w:right w:val="single" w:color="auto" w:sz="4" w:space="0"/>
                </w:tcBorders>
                <w:noWrap w:val="0"/>
                <w:vAlign w:val="center"/>
              </w:tcPr>
              <w:p>
                <w:pPr>
                  <w:spacing w:line="180" w:lineRule="auto"/>
                  <w:jc w:val="center"/>
                  <w:rPr>
                    <w:rFonts w:ascii="宋体" w:hAnsi="宋体"/>
                    <w:highlight w:val="none"/>
                  </w:rPr>
                </w:pPr>
                <w:r>
                  <w:rPr>
                    <w:rFonts w:hint="eastAsia" w:ascii="宋体" w:hAnsi="宋体"/>
                    <w:highlight w:val="none"/>
                  </w:rPr>
                  <w:t>年金</w:t>
                </w:r>
              </w:p>
            </w:tc>
            <w:tc>
              <w:tcPr>
                <w:tcW w:w="2492" w:type="pct"/>
                <w:tcBorders>
                  <w:top w:val="single" w:color="auto" w:sz="4" w:space="0"/>
                  <w:left w:val="single" w:color="auto" w:sz="4" w:space="0"/>
                  <w:bottom w:val="single" w:color="auto" w:sz="4" w:space="0"/>
                  <w:right w:val="single" w:color="auto" w:sz="4" w:space="0"/>
                </w:tcBorders>
                <w:noWrap w:val="0"/>
                <w:vAlign w:val="center"/>
              </w:tcPr>
              <w:p>
                <w:pPr>
                  <w:spacing w:line="180" w:lineRule="auto"/>
                  <w:jc w:val="center"/>
                  <w:rPr>
                    <w:rFonts w:ascii="宋体" w:hAnsi="宋体"/>
                    <w:highlight w:val="none"/>
                  </w:rPr>
                </w:pPr>
                <w:r>
                  <w:rPr>
                    <w:rFonts w:hint="eastAsia" w:ascii="宋体" w:hAnsi="宋体"/>
                    <w:highlight w:val="none"/>
                  </w:rPr>
                  <w:t xml:space="preserve">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 w:hRule="atLeast"/>
              <w:jc w:val="center"/>
            </w:trPr>
            <w:tc>
              <w:tcPr>
                <w:tcW w:w="576" w:type="pct"/>
                <w:tcBorders>
                  <w:top w:val="single" w:color="auto" w:sz="4" w:space="0"/>
                  <w:left w:val="single" w:color="auto" w:sz="4" w:space="0"/>
                  <w:bottom w:val="single" w:color="auto" w:sz="4" w:space="0"/>
                  <w:right w:val="single" w:color="auto" w:sz="4" w:space="0"/>
                </w:tcBorders>
                <w:noWrap w:val="0"/>
                <w:vAlign w:val="center"/>
              </w:tcPr>
              <w:p>
                <w:pPr>
                  <w:spacing w:line="180" w:lineRule="auto"/>
                  <w:jc w:val="center"/>
                  <w:rPr>
                    <w:rFonts w:ascii="宋体" w:hAnsi="宋体"/>
                    <w:highlight w:val="none"/>
                  </w:rPr>
                </w:pPr>
                <w:r>
                  <w:rPr>
                    <w:rFonts w:hint="eastAsia" w:ascii="宋体" w:hAnsi="宋体"/>
                    <w:highlight w:val="none"/>
                  </w:rPr>
                  <w:t>6</w:t>
                </w:r>
              </w:p>
            </w:tc>
            <w:tc>
              <w:tcPr>
                <w:tcW w:w="1931" w:type="pct"/>
                <w:tcBorders>
                  <w:top w:val="single" w:color="auto" w:sz="4" w:space="0"/>
                  <w:left w:val="single" w:color="auto" w:sz="4" w:space="0"/>
                  <w:bottom w:val="single" w:color="auto" w:sz="4" w:space="0"/>
                  <w:right w:val="single" w:color="auto" w:sz="4" w:space="0"/>
                </w:tcBorders>
                <w:noWrap w:val="0"/>
                <w:vAlign w:val="center"/>
              </w:tcPr>
              <w:p>
                <w:pPr>
                  <w:spacing w:line="180" w:lineRule="auto"/>
                  <w:jc w:val="center"/>
                  <w:rPr>
                    <w:rFonts w:hint="eastAsia" w:ascii="宋体" w:hAnsi="宋体"/>
                    <w:highlight w:val="none"/>
                  </w:rPr>
                </w:pPr>
                <w:r>
                  <w:rPr>
                    <w:rFonts w:hint="eastAsia" w:ascii="宋体" w:hAnsi="宋体"/>
                    <w:highlight w:val="none"/>
                  </w:rPr>
                  <w:t>其它</w:t>
                </w:r>
              </w:p>
            </w:tc>
            <w:tc>
              <w:tcPr>
                <w:tcW w:w="2492" w:type="pct"/>
                <w:tcBorders>
                  <w:top w:val="single" w:color="auto" w:sz="4" w:space="0"/>
                  <w:left w:val="single" w:color="auto" w:sz="4" w:space="0"/>
                  <w:bottom w:val="single" w:color="auto" w:sz="4" w:space="0"/>
                  <w:right w:val="single" w:color="auto" w:sz="4" w:space="0"/>
                </w:tcBorders>
                <w:noWrap w:val="0"/>
                <w:vAlign w:val="center"/>
              </w:tcPr>
              <w:p>
                <w:pPr>
                  <w:spacing w:line="180" w:lineRule="auto"/>
                  <w:jc w:val="center"/>
                  <w:rPr>
                    <w:rFonts w:ascii="宋体" w:hAnsi="宋体"/>
                    <w:highlight w:val="none"/>
                  </w:rPr>
                </w:pPr>
                <w:r>
                  <w:rPr>
                    <w:rFonts w:hint="eastAsia" w:ascii="宋体" w:hAnsi="宋体"/>
                    <w:highlight w:val="none"/>
                  </w:rPr>
                  <w:t xml:space="preserve">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jc w:val="center"/>
            </w:trPr>
            <w:tc>
              <w:tcPr>
                <w:tcW w:w="2507" w:type="pct"/>
                <w:gridSpan w:val="2"/>
                <w:tcBorders>
                  <w:top w:val="single" w:color="auto" w:sz="4" w:space="0"/>
                  <w:left w:val="single" w:color="auto" w:sz="4" w:space="0"/>
                  <w:bottom w:val="single" w:color="auto" w:sz="12" w:space="0"/>
                  <w:right w:val="single" w:color="auto" w:sz="4" w:space="0"/>
                </w:tcBorders>
                <w:noWrap w:val="0"/>
                <w:vAlign w:val="center"/>
              </w:tcPr>
              <w:p>
                <w:pPr>
                  <w:spacing w:line="180" w:lineRule="auto"/>
                  <w:ind w:firstLine="840" w:firstLineChars="400"/>
                  <w:rPr>
                    <w:rFonts w:ascii="宋体" w:hAnsi="宋体"/>
                    <w:highlight w:val="none"/>
                  </w:rPr>
                </w:pPr>
                <w:r>
                  <w:rPr>
                    <w:rFonts w:hint="eastAsia" w:ascii="宋体" w:hAnsi="宋体"/>
                    <w:highlight w:val="none"/>
                  </w:rPr>
                  <w:t>初次认证费合计  （大写）</w:t>
                </w:r>
              </w:p>
            </w:tc>
            <w:tc>
              <w:tcPr>
                <w:tcW w:w="2492" w:type="pct"/>
                <w:tcBorders>
                  <w:top w:val="single" w:color="auto" w:sz="4" w:space="0"/>
                  <w:left w:val="single" w:color="auto" w:sz="4" w:space="0"/>
                  <w:bottom w:val="single" w:color="auto" w:sz="12" w:space="0"/>
                  <w:right w:val="single" w:color="auto" w:sz="4" w:space="0"/>
                </w:tcBorders>
                <w:noWrap w:val="0"/>
                <w:vAlign w:val="center"/>
              </w:tcPr>
              <w:p>
                <w:pPr>
                  <w:spacing w:line="180" w:lineRule="auto"/>
                  <w:jc w:val="center"/>
                  <w:rPr>
                    <w:rFonts w:ascii="宋体" w:hAnsi="宋体"/>
                    <w:highlight w:val="none"/>
                  </w:rPr>
                </w:pPr>
                <w:r>
                  <w:rPr>
                    <w:rFonts w:hint="eastAsia" w:ascii="宋体" w:hAnsi="宋体"/>
                    <w:highlight w:val="none"/>
                  </w:rPr>
                  <w:t>￥   万   仟   佰元整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jc w:val="center"/>
            </w:trPr>
            <w:tc>
              <w:tcPr>
                <w:tcW w:w="2507" w:type="pct"/>
                <w:gridSpan w:val="2"/>
                <w:tcBorders>
                  <w:top w:val="single" w:color="auto" w:sz="12" w:space="0"/>
                  <w:left w:val="single" w:color="auto" w:sz="4" w:space="0"/>
                  <w:bottom w:val="single" w:color="auto" w:sz="4" w:space="0"/>
                  <w:right w:val="single" w:color="auto" w:sz="4" w:space="0"/>
                </w:tcBorders>
                <w:noWrap w:val="0"/>
                <w:vAlign w:val="center"/>
              </w:tcPr>
              <w:p>
                <w:pPr>
                  <w:spacing w:line="180" w:lineRule="auto"/>
                  <w:ind w:firstLine="840" w:firstLineChars="400"/>
                  <w:rPr>
                    <w:rFonts w:hint="eastAsia" w:ascii="宋体" w:hAnsi="宋体"/>
                    <w:highlight w:val="none"/>
                  </w:rPr>
                </w:pPr>
                <w:r>
                  <w:rPr>
                    <w:rFonts w:hint="eastAsia" w:ascii="宋体" w:hAnsi="宋体"/>
                    <w:highlight w:val="none"/>
                  </w:rPr>
                  <w:t>每次监督认证费</w:t>
                </w:r>
              </w:p>
            </w:tc>
            <w:tc>
              <w:tcPr>
                <w:tcW w:w="2492" w:type="pct"/>
                <w:tcBorders>
                  <w:top w:val="single" w:color="auto" w:sz="12" w:space="0"/>
                  <w:left w:val="single" w:color="auto" w:sz="4" w:space="0"/>
                  <w:bottom w:val="single" w:color="auto" w:sz="4" w:space="0"/>
                  <w:right w:val="single" w:color="auto" w:sz="4" w:space="0"/>
                </w:tcBorders>
                <w:noWrap w:val="0"/>
                <w:vAlign w:val="center"/>
              </w:tcPr>
              <w:p>
                <w:pPr>
                  <w:spacing w:line="180" w:lineRule="auto"/>
                  <w:jc w:val="center"/>
                  <w:rPr>
                    <w:rFonts w:hint="eastAsia" w:ascii="宋体" w:hAnsi="宋体"/>
                    <w:highlight w:val="none"/>
                  </w:rPr>
                </w:pPr>
                <w:r>
                  <w:rPr>
                    <w:rFonts w:hint="eastAsia" w:ascii="宋体" w:hAnsi="宋体"/>
                    <w:highlight w:val="none"/>
                  </w:rPr>
                  <w:t xml:space="preserve">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jc w:val="center"/>
            </w:trPr>
            <w:tc>
              <w:tcPr>
                <w:tcW w:w="2507" w:type="pct"/>
                <w:gridSpan w:val="2"/>
                <w:tcBorders>
                  <w:top w:val="single" w:color="auto" w:sz="4" w:space="0"/>
                  <w:left w:val="single" w:color="auto" w:sz="4" w:space="0"/>
                  <w:bottom w:val="single" w:color="auto" w:sz="4" w:space="0"/>
                  <w:right w:val="single" w:color="auto" w:sz="4" w:space="0"/>
                </w:tcBorders>
                <w:noWrap w:val="0"/>
                <w:vAlign w:val="center"/>
              </w:tcPr>
              <w:p>
                <w:pPr>
                  <w:spacing w:line="180" w:lineRule="auto"/>
                  <w:ind w:firstLine="840" w:firstLineChars="400"/>
                  <w:rPr>
                    <w:rFonts w:hint="eastAsia" w:ascii="宋体" w:hAnsi="宋体"/>
                    <w:highlight w:val="none"/>
                  </w:rPr>
                </w:pPr>
                <w:r>
                  <w:rPr>
                    <w:rFonts w:hint="eastAsia" w:ascii="宋体" w:hAnsi="宋体"/>
                    <w:highlight w:val="none"/>
                  </w:rPr>
                  <w:t>年金</w:t>
                </w:r>
              </w:p>
            </w:tc>
            <w:tc>
              <w:tcPr>
                <w:tcW w:w="2492" w:type="pct"/>
                <w:tcBorders>
                  <w:top w:val="single" w:color="auto" w:sz="4" w:space="0"/>
                  <w:left w:val="single" w:color="auto" w:sz="4" w:space="0"/>
                  <w:bottom w:val="single" w:color="auto" w:sz="4" w:space="0"/>
                  <w:right w:val="single" w:color="auto" w:sz="4" w:space="0"/>
                </w:tcBorders>
                <w:noWrap w:val="0"/>
                <w:vAlign w:val="center"/>
              </w:tcPr>
              <w:p>
                <w:pPr>
                  <w:spacing w:line="180" w:lineRule="auto"/>
                  <w:jc w:val="center"/>
                  <w:rPr>
                    <w:rFonts w:hint="eastAsia" w:ascii="宋体" w:hAnsi="宋体"/>
                    <w:highlight w:val="none"/>
                  </w:rPr>
                </w:pPr>
                <w:r>
                  <w:rPr>
                    <w:rFonts w:hint="eastAsia" w:ascii="宋体" w:hAnsi="宋体"/>
                    <w:highlight w:val="none"/>
                  </w:rPr>
                  <w:t xml:space="preserve">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jc w:val="center"/>
            </w:trPr>
            <w:tc>
              <w:tcPr>
                <w:tcW w:w="2507" w:type="pct"/>
                <w:gridSpan w:val="2"/>
                <w:tcBorders>
                  <w:top w:val="single" w:color="auto" w:sz="4" w:space="0"/>
                  <w:left w:val="single" w:color="auto" w:sz="4" w:space="0"/>
                  <w:bottom w:val="single" w:color="auto" w:sz="12" w:space="0"/>
                  <w:right w:val="single" w:color="auto" w:sz="4" w:space="0"/>
                </w:tcBorders>
                <w:noWrap w:val="0"/>
                <w:vAlign w:val="center"/>
              </w:tcPr>
              <w:p>
                <w:pPr>
                  <w:spacing w:line="180" w:lineRule="auto"/>
                  <w:ind w:firstLine="840" w:firstLineChars="400"/>
                  <w:rPr>
                    <w:rFonts w:ascii="宋体" w:hAnsi="宋体"/>
                    <w:highlight w:val="none"/>
                  </w:rPr>
                </w:pPr>
                <w:r>
                  <w:rPr>
                    <w:rFonts w:hint="eastAsia" w:ascii="宋体" w:hAnsi="宋体"/>
                    <w:highlight w:val="none"/>
                  </w:rPr>
                  <w:t>每次监督认证费合计  （大写）</w:t>
                </w:r>
              </w:p>
            </w:tc>
            <w:tc>
              <w:tcPr>
                <w:tcW w:w="2492" w:type="pct"/>
                <w:tcBorders>
                  <w:top w:val="single" w:color="auto" w:sz="4" w:space="0"/>
                  <w:left w:val="single" w:color="auto" w:sz="4" w:space="0"/>
                  <w:bottom w:val="single" w:color="auto" w:sz="12" w:space="0"/>
                  <w:right w:val="single" w:color="auto" w:sz="4" w:space="0"/>
                </w:tcBorders>
                <w:noWrap w:val="0"/>
                <w:vAlign w:val="center"/>
              </w:tcPr>
              <w:p>
                <w:pPr>
                  <w:spacing w:line="180" w:lineRule="auto"/>
                  <w:jc w:val="center"/>
                  <w:rPr>
                    <w:rFonts w:ascii="宋体" w:hAnsi="宋体"/>
                    <w:highlight w:val="none"/>
                  </w:rPr>
                </w:pPr>
                <w:r>
                  <w:rPr>
                    <w:rFonts w:hint="eastAsia" w:ascii="宋体" w:hAnsi="宋体"/>
                    <w:highlight w:val="none"/>
                  </w:rPr>
                  <w:t>￥   万   仟   佰元整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2507" w:type="pct"/>
                <w:gridSpan w:val="2"/>
                <w:tcBorders>
                  <w:top w:val="single" w:color="auto" w:sz="12" w:space="0"/>
                  <w:left w:val="single" w:color="auto" w:sz="4" w:space="0"/>
                  <w:bottom w:val="single" w:color="auto" w:sz="4" w:space="0"/>
                  <w:right w:val="single" w:color="auto" w:sz="4" w:space="0"/>
                </w:tcBorders>
                <w:noWrap w:val="0"/>
                <w:vAlign w:val="center"/>
              </w:tcPr>
              <w:p>
                <w:pPr>
                  <w:spacing w:line="180" w:lineRule="auto"/>
                  <w:ind w:firstLine="840" w:firstLineChars="400"/>
                  <w:rPr>
                    <w:rFonts w:ascii="宋体" w:hAnsi="宋体"/>
                    <w:highlight w:val="none"/>
                  </w:rPr>
                </w:pPr>
                <w:r>
                  <w:rPr>
                    <w:rFonts w:hint="eastAsia" w:ascii="宋体" w:hAnsi="宋体"/>
                    <w:highlight w:val="none"/>
                  </w:rPr>
                  <w:t>评价组成员差旅费</w:t>
                </w:r>
              </w:p>
            </w:tc>
            <w:tc>
              <w:tcPr>
                <w:tcW w:w="2492" w:type="pct"/>
                <w:tcBorders>
                  <w:top w:val="single" w:color="auto" w:sz="12" w:space="0"/>
                  <w:left w:val="single" w:color="auto" w:sz="4" w:space="0"/>
                  <w:bottom w:val="single" w:color="auto" w:sz="4" w:space="0"/>
                  <w:right w:val="single" w:color="auto" w:sz="4" w:space="0"/>
                </w:tcBorders>
                <w:noWrap w:val="0"/>
                <w:vAlign w:val="center"/>
              </w:tcPr>
              <w:p>
                <w:pPr>
                  <w:spacing w:line="180" w:lineRule="auto"/>
                  <w:jc w:val="center"/>
                  <w:rPr>
                    <w:rFonts w:ascii="宋体" w:hAnsi="宋体"/>
                    <w:highlight w:val="none"/>
                  </w:rPr>
                </w:pPr>
                <w:r>
                  <w:rPr>
                    <w:rFonts w:hint="eastAsia" w:ascii="宋体" w:hAnsi="宋体"/>
                    <w:highlight w:val="none"/>
                  </w:rPr>
                  <w:t>甲方承担</w:t>
                </w:r>
              </w:p>
            </w:tc>
          </w:tr>
        </w:tbl>
        <w:p>
          <w:pPr>
            <w:spacing w:line="360" w:lineRule="auto"/>
            <w:rPr>
              <w:rFonts w:hint="eastAsia" w:ascii="宋体" w:hAnsi="宋体"/>
              <w:b/>
              <w:bCs/>
              <w:sz w:val="24"/>
              <w:highlight w:val="none"/>
            </w:rPr>
          </w:pPr>
        </w:p>
        <w:p>
          <w:pPr>
            <w:spacing w:line="360" w:lineRule="auto"/>
            <w:rPr>
              <w:rFonts w:ascii="宋体" w:hAnsi="宋体"/>
              <w:b/>
              <w:bCs/>
              <w:sz w:val="24"/>
              <w:highlight w:val="none"/>
            </w:rPr>
          </w:pPr>
          <w:r>
            <w:rPr>
              <w:rFonts w:hint="eastAsia" w:ascii="宋体" w:hAnsi="宋体"/>
              <w:b/>
              <w:bCs/>
              <w:sz w:val="24"/>
              <w:highlight w:val="none"/>
            </w:rPr>
            <w:t>4</w:t>
          </w:r>
          <w:r>
            <w:rPr>
              <w:rFonts w:hint="eastAsia" w:ascii="宋体" w:hAnsi="宋体"/>
              <w:b/>
              <w:sz w:val="24"/>
              <w:highlight w:val="none"/>
            </w:rPr>
            <w:t xml:space="preserve">.2 </w:t>
          </w:r>
          <w:r>
            <w:rPr>
              <w:rFonts w:ascii="宋体" w:hAnsi="宋体"/>
              <w:b/>
              <w:bCs/>
              <w:sz w:val="24"/>
              <w:highlight w:val="none"/>
            </w:rPr>
            <w:t>认证费用的支付</w:t>
          </w:r>
          <w:r>
            <w:rPr>
              <w:rFonts w:hint="eastAsia" w:ascii="宋体" w:hAnsi="宋体"/>
              <w:b/>
              <w:bCs/>
              <w:sz w:val="24"/>
              <w:highlight w:val="none"/>
            </w:rPr>
            <w:t>方式</w:t>
          </w:r>
        </w:p>
        <w:p>
          <w:pPr>
            <w:snapToGrid w:val="0"/>
            <w:spacing w:line="360" w:lineRule="auto"/>
            <w:ind w:firstLine="480" w:firstLineChars="200"/>
            <w:rPr>
              <w:rFonts w:hint="eastAsia" w:ascii="宋体" w:hAnsi="宋体"/>
              <w:sz w:val="24"/>
              <w:highlight w:val="none"/>
            </w:rPr>
          </w:pPr>
          <w:r>
            <w:rPr>
              <w:rFonts w:hint="eastAsia" w:ascii="宋体" w:hAnsi="宋体"/>
              <w:sz w:val="24"/>
              <w:highlight w:val="none"/>
            </w:rPr>
            <w:t>□甲方于合同签订后</w:t>
          </w:r>
          <w:r>
            <w:rPr>
              <w:rFonts w:hint="eastAsia" w:ascii="宋体" w:hAnsi="宋体"/>
              <w:sz w:val="24"/>
              <w:highlight w:val="none"/>
              <w:u w:val="single"/>
            </w:rPr>
            <w:t xml:space="preserve">         </w:t>
          </w:r>
          <w:r>
            <w:rPr>
              <w:rFonts w:hint="eastAsia" w:ascii="宋体" w:hAnsi="宋体"/>
              <w:sz w:val="24"/>
              <w:highlight w:val="none"/>
            </w:rPr>
            <w:t xml:space="preserve">天支付 </w:t>
          </w:r>
          <w:r>
            <w:rPr>
              <w:rFonts w:hint="eastAsia" w:ascii="宋体" w:hAnsi="宋体"/>
              <w:sz w:val="24"/>
              <w:highlight w:val="none"/>
              <w:u w:val="single"/>
            </w:rPr>
            <w:t xml:space="preserve">              </w:t>
          </w:r>
          <w:r>
            <w:rPr>
              <w:rFonts w:hint="eastAsia" w:ascii="宋体" w:hAnsi="宋体"/>
              <w:sz w:val="24"/>
              <w:highlight w:val="none"/>
            </w:rPr>
            <w:t>元给乙方。</w:t>
          </w:r>
        </w:p>
        <w:p>
          <w:pPr>
            <w:snapToGrid w:val="0"/>
            <w:spacing w:line="360" w:lineRule="auto"/>
            <w:ind w:left="200" w:firstLine="480" w:firstLineChars="200"/>
            <w:rPr>
              <w:rFonts w:hint="eastAsia" w:ascii="宋体" w:hAnsi="宋体"/>
              <w:sz w:val="24"/>
              <w:highlight w:val="none"/>
            </w:rPr>
          </w:pPr>
        </w:p>
        <w:p>
          <w:pPr>
            <w:snapToGrid w:val="0"/>
            <w:spacing w:line="360" w:lineRule="auto"/>
            <w:ind w:left="200" w:firstLine="278" w:firstLineChars="116"/>
            <w:rPr>
              <w:rFonts w:hint="eastAsia" w:ascii="宋体" w:hAnsi="宋体"/>
              <w:sz w:val="24"/>
              <w:highlight w:val="none"/>
            </w:rPr>
          </w:pPr>
          <w:r>
            <w:rPr>
              <w:rFonts w:hint="eastAsia" w:ascii="宋体" w:hAnsi="宋体"/>
              <w:sz w:val="24"/>
              <w:highlight w:val="none"/>
            </w:rPr>
            <w:t>□甲方于现场审核结束后</w:t>
          </w:r>
          <w:r>
            <w:rPr>
              <w:rFonts w:hint="eastAsia" w:ascii="宋体" w:hAnsi="宋体"/>
              <w:sz w:val="24"/>
              <w:highlight w:val="none"/>
              <w:u w:val="single"/>
            </w:rPr>
            <w:t xml:space="preserve">     </w:t>
          </w:r>
          <w:r>
            <w:rPr>
              <w:rFonts w:hint="eastAsia" w:ascii="宋体" w:hAnsi="宋体"/>
              <w:sz w:val="24"/>
              <w:highlight w:val="none"/>
            </w:rPr>
            <w:t xml:space="preserve">天支付 </w:t>
          </w:r>
          <w:r>
            <w:rPr>
              <w:rFonts w:hint="eastAsia" w:ascii="宋体" w:hAnsi="宋体"/>
              <w:sz w:val="24"/>
              <w:highlight w:val="none"/>
              <w:u w:val="single"/>
            </w:rPr>
            <w:t xml:space="preserve">              </w:t>
          </w:r>
          <w:r>
            <w:rPr>
              <w:rFonts w:hint="eastAsia" w:ascii="宋体" w:hAnsi="宋体"/>
              <w:sz w:val="24"/>
              <w:highlight w:val="none"/>
            </w:rPr>
            <w:t>元给乙方。</w:t>
          </w:r>
        </w:p>
        <w:p>
          <w:pPr>
            <w:spacing w:line="360" w:lineRule="auto"/>
            <w:rPr>
              <w:rFonts w:hint="eastAsia" w:ascii="宋体" w:hAnsi="宋体"/>
              <w:sz w:val="24"/>
              <w:highlight w:val="none"/>
            </w:rPr>
          </w:pPr>
          <w:r>
            <w:rPr>
              <w:rFonts w:hint="eastAsia" w:ascii="宋体" w:hAnsi="宋体"/>
              <w:b/>
              <w:bCs/>
              <w:sz w:val="24"/>
              <w:highlight w:val="none"/>
            </w:rPr>
            <w:t>4.3每次监督审核费付款方式:</w:t>
          </w:r>
        </w:p>
        <w:p>
          <w:pPr>
            <w:spacing w:line="360" w:lineRule="auto"/>
            <w:ind w:firstLine="480" w:firstLineChars="200"/>
            <w:rPr>
              <w:rFonts w:hint="eastAsia" w:ascii="宋体" w:hAnsi="宋体"/>
              <w:sz w:val="24"/>
              <w:highlight w:val="none"/>
            </w:rPr>
          </w:pPr>
          <w:r>
            <w:rPr>
              <w:rFonts w:hint="eastAsia" w:ascii="宋体" w:hAnsi="宋体"/>
              <w:sz w:val="24"/>
              <w:highlight w:val="none"/>
            </w:rPr>
            <w:t>监督审核前甲方向乙方支付监督审核费用和年金，甲方应在收到通知单后15个工作日内付款。</w:t>
          </w:r>
        </w:p>
        <w:p>
          <w:pPr>
            <w:spacing w:line="480" w:lineRule="auto"/>
            <w:rPr>
              <w:rFonts w:hint="eastAsia" w:ascii="宋体" w:hAnsi="宋体"/>
              <w:b/>
              <w:bCs/>
              <w:sz w:val="24"/>
              <w:highlight w:val="none"/>
            </w:rPr>
          </w:pPr>
          <w:r>
            <w:rPr>
              <w:rFonts w:hint="eastAsia" w:ascii="宋体" w:hAnsi="宋体"/>
              <w:b/>
              <w:bCs/>
              <w:sz w:val="24"/>
              <w:highlight w:val="none"/>
            </w:rPr>
            <w:t>5 合同的生效、变更与终止</w:t>
          </w:r>
        </w:p>
        <w:p>
          <w:pPr>
            <w:spacing w:line="360" w:lineRule="auto"/>
            <w:ind w:firstLine="480" w:firstLineChars="200"/>
            <w:rPr>
              <w:rFonts w:hint="eastAsia" w:ascii="宋体" w:hAnsi="宋体"/>
              <w:sz w:val="24"/>
              <w:highlight w:val="none"/>
            </w:rPr>
          </w:pPr>
          <w:r>
            <w:rPr>
              <w:rFonts w:hint="eastAsia" w:ascii="宋体" w:hAnsi="宋体"/>
              <w:sz w:val="24"/>
              <w:highlight w:val="none"/>
            </w:rPr>
            <w:t>在合同执行期间，若有变更或补充内容，经双方协商同意后以书面附件的形式记录，且附件作为本合同不可分割的组成部分与本合同具有相同的法律效力。双方对协议变更的内容约定不明确的，推定为未变更。</w:t>
          </w:r>
        </w:p>
        <w:p>
          <w:pPr>
            <w:spacing w:line="360" w:lineRule="auto"/>
            <w:ind w:firstLine="480" w:firstLineChars="200"/>
            <w:rPr>
              <w:rFonts w:hint="eastAsia" w:ascii="宋体" w:hAnsi="宋体"/>
              <w:sz w:val="24"/>
              <w:highlight w:val="none"/>
            </w:rPr>
          </w:pPr>
          <w:r>
            <w:rPr>
              <w:rFonts w:hint="eastAsia" w:ascii="宋体" w:hAnsi="宋体"/>
              <w:sz w:val="24"/>
              <w:highlight w:val="none"/>
            </w:rPr>
            <w:t>同时乙方公示的有关认证实施方案作为本合同不可分割的组成部分与本合同具有相同的法律效力。</w:t>
          </w:r>
        </w:p>
        <w:p>
          <w:pPr>
            <w:spacing w:line="360" w:lineRule="auto"/>
            <w:ind w:firstLine="480" w:firstLineChars="200"/>
            <w:rPr>
              <w:rFonts w:hint="eastAsia" w:ascii="宋体" w:hAnsi="宋体"/>
              <w:sz w:val="24"/>
              <w:highlight w:val="none"/>
            </w:rPr>
          </w:pPr>
          <w:r>
            <w:rPr>
              <w:rFonts w:hint="eastAsia" w:ascii="宋体" w:hAnsi="宋体"/>
              <w:sz w:val="24"/>
              <w:highlight w:val="none"/>
            </w:rPr>
            <w:t>本合同一式贰份，甲方和乙方各执壹份，具有同等的法律效力，自双方签字盖章之日起生效。</w:t>
          </w:r>
        </w:p>
        <w:p>
          <w:pPr>
            <w:spacing w:line="360" w:lineRule="auto"/>
            <w:ind w:firstLine="480" w:firstLineChars="200"/>
            <w:rPr>
              <w:rFonts w:hint="eastAsia" w:ascii="宋体" w:hAnsi="宋体"/>
              <w:sz w:val="24"/>
              <w:highlight w:val="none"/>
            </w:rPr>
          </w:pPr>
          <w:r>
            <w:rPr>
              <w:rFonts w:hint="eastAsia" w:ascii="宋体" w:hAnsi="宋体"/>
              <w:sz w:val="24"/>
              <w:highlight w:val="none"/>
            </w:rPr>
            <w:t>认证到期或撤销认证的同时，本合同书终止，但不影响违约责任、争议处理等结算和清理条款的效力。</w:t>
          </w:r>
        </w:p>
        <w:p>
          <w:pPr>
            <w:spacing w:line="480" w:lineRule="auto"/>
            <w:rPr>
              <w:rFonts w:hint="eastAsia" w:ascii="宋体" w:hAnsi="宋体"/>
              <w:b/>
              <w:bCs/>
              <w:sz w:val="24"/>
              <w:highlight w:val="none"/>
            </w:rPr>
          </w:pPr>
          <w:r>
            <w:rPr>
              <w:rFonts w:hint="eastAsia" w:ascii="宋体" w:hAnsi="宋体"/>
              <w:b/>
              <w:bCs/>
              <w:sz w:val="24"/>
              <w:highlight w:val="none"/>
            </w:rPr>
            <w:t>6 违约责任</w:t>
          </w:r>
        </w:p>
        <w:p>
          <w:pPr>
            <w:pStyle w:val="4"/>
            <w:numPr>
              <w:ilvl w:val="0"/>
              <w:numId w:val="6"/>
            </w:numPr>
            <w:spacing w:line="360" w:lineRule="auto"/>
            <w:ind w:firstLineChars="0"/>
            <w:rPr>
              <w:rFonts w:hint="eastAsia" w:ascii="宋体" w:hAnsi="宋体" w:eastAsia="宋体"/>
              <w:highlight w:val="none"/>
            </w:rPr>
          </w:pPr>
          <w:r>
            <w:rPr>
              <w:rFonts w:hint="eastAsia" w:ascii="宋体" w:hAnsi="宋体" w:eastAsia="宋体"/>
              <w:highlight w:val="none"/>
            </w:rPr>
            <w:t>甲方提供的认证申请文件及认证方案要求的信息及记录必须真实，否则将承担一切责任。</w:t>
          </w:r>
        </w:p>
        <w:p>
          <w:pPr>
            <w:pStyle w:val="4"/>
            <w:numPr>
              <w:ilvl w:val="0"/>
              <w:numId w:val="6"/>
            </w:numPr>
            <w:spacing w:line="360" w:lineRule="auto"/>
            <w:ind w:firstLineChars="0"/>
            <w:rPr>
              <w:rFonts w:hint="eastAsia" w:ascii="宋体" w:hAnsi="宋体" w:eastAsia="宋体"/>
              <w:highlight w:val="none"/>
            </w:rPr>
          </w:pPr>
          <w:r>
            <w:rPr>
              <w:rFonts w:hint="eastAsia" w:ascii="宋体" w:hAnsi="宋体" w:eastAsia="宋体"/>
              <w:highlight w:val="none"/>
            </w:rPr>
            <w:t>若因甲方未能履行本合同规定的义务而造成甲方未能取得认证，乙方对此不负任何责任；甲方上述行为给乙方造成损失的，甲方应在给付合同款项的同时，按照合同标的额20%向乙方承担违约责任赔偿。</w:t>
          </w:r>
        </w:p>
        <w:p>
          <w:pPr>
            <w:pStyle w:val="4"/>
            <w:numPr>
              <w:ilvl w:val="0"/>
              <w:numId w:val="6"/>
            </w:numPr>
            <w:spacing w:line="360" w:lineRule="auto"/>
            <w:ind w:firstLineChars="0"/>
            <w:rPr>
              <w:rFonts w:hint="eastAsia" w:ascii="宋体" w:hAnsi="宋体" w:eastAsia="宋体"/>
              <w:highlight w:val="none"/>
            </w:rPr>
          </w:pPr>
          <w:r>
            <w:rPr>
              <w:rFonts w:hint="eastAsia" w:ascii="宋体" w:hAnsi="宋体" w:eastAsia="宋体"/>
              <w:highlight w:val="none"/>
            </w:rPr>
            <w:t>若因乙方未能履行本合同规定的义务而造成甲方未能通过认证，乙方对此应承担责任, 乙方应在退还已收合同款项的同时，按照合同标的额20%向甲方承担违约责任赔偿。</w:t>
          </w:r>
        </w:p>
        <w:p>
          <w:pPr>
            <w:spacing w:line="600" w:lineRule="auto"/>
            <w:rPr>
              <w:rFonts w:hint="eastAsia" w:ascii="宋体" w:hAnsi="宋体"/>
              <w:b/>
              <w:bCs/>
              <w:sz w:val="24"/>
              <w:highlight w:val="none"/>
            </w:rPr>
          </w:pPr>
          <w:r>
            <w:rPr>
              <w:rFonts w:hint="eastAsia" w:ascii="宋体" w:hAnsi="宋体"/>
              <w:b/>
              <w:bCs/>
              <w:sz w:val="24"/>
              <w:highlight w:val="none"/>
            </w:rPr>
            <w:t>7 争议处理</w:t>
          </w:r>
        </w:p>
        <w:p>
          <w:pPr>
            <w:pStyle w:val="3"/>
            <w:spacing w:line="360" w:lineRule="auto"/>
            <w:ind w:left="244" w:leftChars="116" w:firstLine="240" w:firstLineChars="100"/>
            <w:rPr>
              <w:rFonts w:hint="eastAsia" w:ascii="宋体" w:hAnsi="宋体" w:eastAsia="宋体"/>
              <w:highlight w:val="none"/>
            </w:rPr>
          </w:pPr>
          <w:r>
            <w:rPr>
              <w:rFonts w:hint="eastAsia" w:ascii="宋体" w:hAnsi="宋体" w:eastAsia="宋体"/>
              <w:highlight w:val="none"/>
            </w:rPr>
            <w:t>双方若因履行本合同发生争议，应当通过友好协商解决；协商不成的，按照下列第</w:t>
          </w:r>
        </w:p>
        <w:p>
          <w:pPr>
            <w:pStyle w:val="3"/>
            <w:spacing w:line="360" w:lineRule="auto"/>
            <w:ind w:left="244" w:leftChars="116"/>
            <w:rPr>
              <w:rFonts w:hint="eastAsia" w:ascii="宋体" w:hAnsi="宋体" w:eastAsia="宋体"/>
              <w:highlight w:val="none"/>
            </w:rPr>
          </w:pPr>
          <w:r>
            <w:rPr>
              <w:rFonts w:hint="eastAsia" w:ascii="宋体" w:hAnsi="宋体"/>
              <w:highlight w:val="none"/>
              <w:u w:val="single"/>
            </w:rPr>
            <w:t xml:space="preserve">   </w:t>
          </w:r>
          <w:r>
            <w:rPr>
              <w:rFonts w:hint="eastAsia" w:ascii="宋体" w:hAnsi="宋体" w:eastAsia="宋体"/>
              <w:highlight w:val="none"/>
              <w:u w:val="single"/>
            </w:rPr>
            <w:t xml:space="preserve">    </w:t>
          </w:r>
          <w:r>
            <w:rPr>
              <w:rFonts w:hint="eastAsia" w:ascii="宋体" w:hAnsi="宋体" w:eastAsia="宋体"/>
              <w:highlight w:val="none"/>
            </w:rPr>
            <w:t>种方式处理：</w:t>
          </w:r>
        </w:p>
        <w:p>
          <w:pPr>
            <w:spacing w:line="360" w:lineRule="auto"/>
            <w:ind w:firstLine="480" w:firstLineChars="200"/>
            <w:rPr>
              <w:rFonts w:hint="eastAsia" w:ascii="宋体" w:hAnsi="宋体"/>
              <w:sz w:val="24"/>
              <w:highlight w:val="none"/>
            </w:rPr>
          </w:pPr>
          <w:r>
            <w:rPr>
              <w:rFonts w:hint="eastAsia" w:ascii="宋体" w:hAnsi="宋体"/>
              <w:sz w:val="24"/>
              <w:highlight w:val="none"/>
            </w:rPr>
            <w:t>方式壹：向</w:t>
          </w:r>
          <w:r>
            <w:rPr>
              <w:rFonts w:hint="eastAsia" w:ascii="宋体" w:hAnsi="宋体"/>
              <w:sz w:val="24"/>
              <w:highlight w:val="none"/>
              <w:u w:val="single"/>
            </w:rPr>
            <w:t xml:space="preserve">              　　　</w:t>
          </w:r>
          <w:r>
            <w:rPr>
              <w:rFonts w:hint="eastAsia" w:ascii="宋体" w:hAnsi="宋体"/>
              <w:sz w:val="24"/>
              <w:highlight w:val="none"/>
            </w:rPr>
            <w:t>（合同签订地）仲裁委员会申请仲裁；</w:t>
          </w:r>
        </w:p>
        <w:p>
          <w:pPr>
            <w:spacing w:line="360" w:lineRule="auto"/>
            <w:ind w:firstLine="480" w:firstLineChars="200"/>
            <w:rPr>
              <w:rFonts w:hint="eastAsia" w:ascii="宋体" w:hAnsi="宋体"/>
              <w:sz w:val="24"/>
              <w:highlight w:val="none"/>
            </w:rPr>
          </w:pPr>
          <w:r>
            <w:rPr>
              <w:rFonts w:hint="eastAsia" w:ascii="宋体" w:hAnsi="宋体"/>
              <w:sz w:val="24"/>
              <w:highlight w:val="none"/>
            </w:rPr>
            <w:t>方式贰：向对</w:t>
          </w:r>
          <w:r>
            <w:rPr>
              <w:rFonts w:hint="eastAsia" w:ascii="宋体" w:hAnsi="宋体"/>
              <w:sz w:val="24"/>
              <w:highlight w:val="none"/>
              <w:u w:val="single"/>
            </w:rPr>
            <w:t xml:space="preserve">              　　</w:t>
          </w:r>
          <w:r>
            <w:rPr>
              <w:rFonts w:hint="eastAsia" w:ascii="宋体" w:hAnsi="宋体"/>
              <w:sz w:val="24"/>
              <w:highlight w:val="none"/>
            </w:rPr>
            <w:t>（合同签订地）有管辖权的法院提起诉讼。</w:t>
          </w:r>
        </w:p>
        <w:p>
          <w:pPr>
            <w:spacing w:line="360" w:lineRule="auto"/>
            <w:jc w:val="center"/>
            <w:rPr>
              <w:highlight w:val="none"/>
            </w:rPr>
          </w:pP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60"/>
            <w:gridCol w:w="43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1" w:hRule="atLeast"/>
              <w:jc w:val="center"/>
            </w:trPr>
            <w:tc>
              <w:tcPr>
                <w:tcW w:w="4360" w:type="dxa"/>
                <w:noWrap w:val="0"/>
                <w:vAlign w:val="center"/>
              </w:tcPr>
              <w:p>
                <w:pPr>
                  <w:snapToGrid w:val="0"/>
                  <w:spacing w:line="360" w:lineRule="auto"/>
                  <w:rPr>
                    <w:rFonts w:hint="eastAsia" w:ascii="宋体" w:hAnsi="宋体"/>
                    <w:highlight w:val="none"/>
                  </w:rPr>
                </w:pPr>
                <w:r>
                  <w:rPr>
                    <w:rFonts w:hint="eastAsia" w:ascii="宋体" w:hAnsi="宋体"/>
                    <w:b/>
                    <w:bCs/>
                    <w:highlight w:val="none"/>
                  </w:rPr>
                  <w:t>甲    方：</w:t>
                </w:r>
                <w:r>
                  <w:rPr>
                    <w:rFonts w:hint="eastAsia" w:ascii="宋体" w:hAnsi="宋体"/>
                    <w:highlight w:val="none"/>
                  </w:rPr>
                  <w:t>（盖章）</w:t>
                </w:r>
              </w:p>
            </w:tc>
            <w:tc>
              <w:tcPr>
                <w:tcW w:w="4360" w:type="dxa"/>
                <w:noWrap w:val="0"/>
                <w:vAlign w:val="center"/>
              </w:tcPr>
              <w:p>
                <w:pPr>
                  <w:snapToGrid w:val="0"/>
                  <w:spacing w:line="360" w:lineRule="auto"/>
                  <w:rPr>
                    <w:rFonts w:hint="eastAsia" w:ascii="宋体" w:hAnsi="宋体"/>
                    <w:highlight w:val="none"/>
                  </w:rPr>
                </w:pPr>
                <w:r>
                  <w:rPr>
                    <w:rFonts w:hint="eastAsia" w:ascii="宋体" w:hAnsi="宋体"/>
                    <w:b/>
                    <w:bCs/>
                    <w:highlight w:val="none"/>
                  </w:rPr>
                  <w:t>乙    方：</w:t>
                </w:r>
                <w:r>
                  <w:rPr>
                    <w:rFonts w:hint="eastAsia" w:ascii="宋体" w:hAnsi="宋体"/>
                    <w:highlight w:val="none"/>
                  </w:rPr>
                  <w:t>（盖章）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jc w:val="center"/>
            </w:trPr>
            <w:tc>
              <w:tcPr>
                <w:tcW w:w="4360" w:type="dxa"/>
                <w:noWrap w:val="0"/>
                <w:vAlign w:val="center"/>
              </w:tcPr>
              <w:p>
                <w:pPr>
                  <w:snapToGrid w:val="0"/>
                  <w:spacing w:line="360" w:lineRule="auto"/>
                  <w:rPr>
                    <w:rFonts w:hint="eastAsia" w:ascii="宋体" w:hAnsi="宋体"/>
                    <w:highlight w:val="none"/>
                  </w:rPr>
                </w:pPr>
                <w:r>
                  <w:rPr>
                    <w:rFonts w:hint="eastAsia" w:ascii="宋体" w:hAnsi="宋体"/>
                    <w:b/>
                    <w:bCs/>
                    <w:highlight w:val="none"/>
                  </w:rPr>
                  <w:t>负 责 人：</w:t>
                </w:r>
              </w:p>
            </w:tc>
            <w:tc>
              <w:tcPr>
                <w:tcW w:w="4360" w:type="dxa"/>
                <w:noWrap w:val="0"/>
                <w:vAlign w:val="center"/>
              </w:tcPr>
              <w:p>
                <w:pPr>
                  <w:snapToGrid w:val="0"/>
                  <w:spacing w:line="360" w:lineRule="auto"/>
                  <w:rPr>
                    <w:rFonts w:hint="eastAsia" w:ascii="宋体" w:hAnsi="宋体"/>
                    <w:highlight w:val="none"/>
                  </w:rPr>
                </w:pPr>
                <w:r>
                  <w:rPr>
                    <w:rFonts w:hint="eastAsia" w:ascii="宋体" w:hAnsi="宋体"/>
                    <w:b/>
                    <w:bCs/>
                    <w:highlight w:val="none"/>
                  </w:rPr>
                  <w:t>负 责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4360" w:type="dxa"/>
                <w:noWrap w:val="0"/>
                <w:vAlign w:val="center"/>
              </w:tcPr>
              <w:p>
                <w:pPr>
                  <w:snapToGrid w:val="0"/>
                  <w:spacing w:line="360" w:lineRule="auto"/>
                  <w:rPr>
                    <w:rFonts w:hint="eastAsia" w:ascii="宋体" w:hAnsi="宋体"/>
                    <w:highlight w:val="none"/>
                  </w:rPr>
                </w:pPr>
                <w:r>
                  <w:rPr>
                    <w:rFonts w:hint="eastAsia" w:ascii="宋体" w:hAnsi="宋体"/>
                    <w:b/>
                    <w:bCs/>
                    <w:highlight w:val="none"/>
                  </w:rPr>
                  <w:t>日    期：</w:t>
                </w:r>
                <w:r>
                  <w:rPr>
                    <w:rFonts w:hint="eastAsia" w:ascii="宋体" w:hAnsi="宋体"/>
                    <w:highlight w:val="none"/>
                  </w:rPr>
                  <w:t xml:space="preserve"> </w:t>
                </w:r>
              </w:p>
            </w:tc>
            <w:tc>
              <w:tcPr>
                <w:tcW w:w="4360" w:type="dxa"/>
                <w:noWrap w:val="0"/>
                <w:vAlign w:val="center"/>
              </w:tcPr>
              <w:p>
                <w:pPr>
                  <w:snapToGrid w:val="0"/>
                  <w:spacing w:line="360" w:lineRule="auto"/>
                  <w:rPr>
                    <w:rFonts w:hint="eastAsia" w:ascii="宋体" w:hAnsi="宋体"/>
                    <w:highlight w:val="none"/>
                  </w:rPr>
                </w:pPr>
                <w:r>
                  <w:rPr>
                    <w:rFonts w:hint="eastAsia" w:ascii="宋体" w:hAnsi="宋体"/>
                    <w:b/>
                    <w:bCs/>
                    <w:highlight w:val="none"/>
                  </w:rPr>
                  <w:t>日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jc w:val="center"/>
            </w:trPr>
            <w:tc>
              <w:tcPr>
                <w:tcW w:w="4360" w:type="dxa"/>
                <w:noWrap w:val="0"/>
                <w:vAlign w:val="center"/>
              </w:tcPr>
              <w:p>
                <w:pPr>
                  <w:snapToGrid w:val="0"/>
                  <w:spacing w:line="360" w:lineRule="auto"/>
                  <w:rPr>
                    <w:rFonts w:ascii="宋体" w:hAnsi="宋体"/>
                    <w:highlight w:val="none"/>
                  </w:rPr>
                </w:pPr>
                <w:r>
                  <w:rPr>
                    <w:rFonts w:hint="eastAsia" w:ascii="宋体" w:hAnsi="宋体"/>
                    <w:b/>
                    <w:bCs/>
                    <w:highlight w:val="none"/>
                  </w:rPr>
                  <w:t>通讯地址：</w:t>
                </w:r>
              </w:p>
              <w:p>
                <w:pPr>
                  <w:snapToGrid w:val="0"/>
                  <w:spacing w:line="360" w:lineRule="auto"/>
                  <w:ind w:firstLine="1131" w:firstLineChars="539"/>
                  <w:rPr>
                    <w:rFonts w:hint="eastAsia" w:ascii="宋体" w:hAnsi="宋体"/>
                    <w:highlight w:val="none"/>
                  </w:rPr>
                </w:pPr>
              </w:p>
            </w:tc>
            <w:tc>
              <w:tcPr>
                <w:tcW w:w="4360" w:type="dxa"/>
                <w:noWrap w:val="0"/>
                <w:vAlign w:val="center"/>
              </w:tcPr>
              <w:p>
                <w:pPr>
                  <w:snapToGrid w:val="0"/>
                  <w:spacing w:line="360" w:lineRule="auto"/>
                  <w:rPr>
                    <w:rFonts w:hint="eastAsia" w:ascii="宋体" w:hAnsi="宋体"/>
                    <w:highlight w:val="none"/>
                  </w:rPr>
                </w:pPr>
                <w:r>
                  <w:rPr>
                    <w:rFonts w:hint="eastAsia" w:ascii="宋体" w:hAnsi="宋体"/>
                    <w:b/>
                    <w:bCs/>
                    <w:highlight w:val="none"/>
                  </w:rPr>
                  <w:t>通讯地址：</w:t>
                </w:r>
                <w:r>
                  <w:rPr>
                    <w:rFonts w:hint="eastAsia" w:ascii="宋体" w:hAnsi="宋体"/>
                    <w:bCs/>
                    <w:highlight w:val="none"/>
                  </w:rPr>
                  <w:t>北京市海淀区增光路33号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4360" w:type="dxa"/>
                <w:noWrap w:val="0"/>
                <w:vAlign w:val="center"/>
              </w:tcPr>
              <w:p>
                <w:pPr>
                  <w:snapToGrid w:val="0"/>
                  <w:spacing w:line="360" w:lineRule="auto"/>
                  <w:rPr>
                    <w:rFonts w:hint="eastAsia" w:ascii="宋体" w:hAnsi="宋体"/>
                    <w:highlight w:val="none"/>
                  </w:rPr>
                </w:pPr>
                <w:r>
                  <w:rPr>
                    <w:rFonts w:hint="eastAsia" w:ascii="宋体" w:hAnsi="宋体"/>
                    <w:b/>
                    <w:bCs/>
                    <w:highlight w:val="none"/>
                  </w:rPr>
                  <w:t>邮    编：</w:t>
                </w:r>
              </w:p>
            </w:tc>
            <w:tc>
              <w:tcPr>
                <w:tcW w:w="4360" w:type="dxa"/>
                <w:noWrap w:val="0"/>
                <w:vAlign w:val="center"/>
              </w:tcPr>
              <w:p>
                <w:pPr>
                  <w:snapToGrid w:val="0"/>
                  <w:spacing w:line="360" w:lineRule="auto"/>
                  <w:rPr>
                    <w:rFonts w:hint="eastAsia" w:ascii="宋体" w:hAnsi="宋体"/>
                    <w:highlight w:val="none"/>
                  </w:rPr>
                </w:pPr>
                <w:r>
                  <w:rPr>
                    <w:rFonts w:hint="eastAsia" w:ascii="宋体" w:hAnsi="宋体"/>
                    <w:b/>
                    <w:bCs/>
                    <w:highlight w:val="none"/>
                  </w:rPr>
                  <w:t>邮    编：</w:t>
                </w:r>
                <w:r>
                  <w:rPr>
                    <w:rFonts w:hint="eastAsia" w:ascii="宋体" w:hAnsi="宋体"/>
                    <w:bCs/>
                    <w:highlight w:val="none"/>
                  </w:rPr>
                  <w:t>100048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4360" w:type="dxa"/>
                <w:noWrap w:val="0"/>
                <w:vAlign w:val="center"/>
              </w:tcPr>
              <w:p>
                <w:pPr>
                  <w:snapToGrid w:val="0"/>
                  <w:spacing w:line="360" w:lineRule="auto"/>
                  <w:rPr>
                    <w:rFonts w:hint="eastAsia" w:ascii="宋体" w:hAnsi="宋体"/>
                    <w:highlight w:val="none"/>
                  </w:rPr>
                </w:pPr>
                <w:r>
                  <w:rPr>
                    <w:rFonts w:hint="eastAsia" w:ascii="宋体" w:hAnsi="宋体"/>
                    <w:b/>
                    <w:bCs/>
                    <w:highlight w:val="none"/>
                  </w:rPr>
                  <w:t>电    话：</w:t>
                </w:r>
              </w:p>
            </w:tc>
            <w:tc>
              <w:tcPr>
                <w:tcW w:w="4360" w:type="dxa"/>
                <w:noWrap w:val="0"/>
                <w:vAlign w:val="center"/>
              </w:tcPr>
              <w:p>
                <w:pPr>
                  <w:snapToGrid w:val="0"/>
                  <w:spacing w:line="360" w:lineRule="auto"/>
                  <w:rPr>
                    <w:rFonts w:hint="eastAsia" w:ascii="宋体" w:hAnsi="宋体"/>
                    <w:highlight w:val="none"/>
                  </w:rPr>
                </w:pPr>
                <w:r>
                  <w:rPr>
                    <w:rFonts w:hint="eastAsia" w:ascii="宋体" w:hAnsi="宋体"/>
                    <w:b/>
                    <w:bCs/>
                    <w:highlight w:val="none"/>
                  </w:rPr>
                  <w:t>电    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60" w:type="dxa"/>
                <w:noWrap w:val="0"/>
                <w:vAlign w:val="center"/>
              </w:tcPr>
              <w:p>
                <w:pPr>
                  <w:snapToGrid w:val="0"/>
                  <w:spacing w:line="360" w:lineRule="auto"/>
                  <w:rPr>
                    <w:rFonts w:hint="eastAsia" w:ascii="宋体" w:hAnsi="宋体"/>
                    <w:b/>
                    <w:bCs/>
                    <w:highlight w:val="none"/>
                  </w:rPr>
                </w:pPr>
                <w:r>
                  <w:rPr>
                    <w:rFonts w:hint="eastAsia" w:ascii="宋体" w:hAnsi="宋体"/>
                    <w:b/>
                    <w:bCs/>
                    <w:highlight w:val="none"/>
                  </w:rPr>
                  <w:t>传    真：</w:t>
                </w:r>
              </w:p>
            </w:tc>
            <w:tc>
              <w:tcPr>
                <w:tcW w:w="4360" w:type="dxa"/>
                <w:noWrap w:val="0"/>
                <w:vAlign w:val="center"/>
              </w:tcPr>
              <w:p>
                <w:pPr>
                  <w:snapToGrid w:val="0"/>
                  <w:spacing w:line="360" w:lineRule="auto"/>
                  <w:rPr>
                    <w:rFonts w:hint="eastAsia" w:ascii="宋体" w:hAnsi="宋体"/>
                    <w:b/>
                    <w:bCs/>
                    <w:highlight w:val="none"/>
                  </w:rPr>
                </w:pPr>
                <w:r>
                  <w:rPr>
                    <w:rFonts w:hint="eastAsia" w:ascii="宋体" w:hAnsi="宋体"/>
                    <w:b/>
                    <w:bCs/>
                    <w:highlight w:val="none"/>
                  </w:rPr>
                  <w:t>传    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60" w:type="dxa"/>
                <w:noWrap w:val="0"/>
                <w:vAlign w:val="center"/>
              </w:tcPr>
              <w:p>
                <w:pPr>
                  <w:snapToGrid w:val="0"/>
                  <w:spacing w:line="360" w:lineRule="auto"/>
                  <w:rPr>
                    <w:rFonts w:hint="eastAsia" w:ascii="宋体" w:hAnsi="宋体"/>
                    <w:b/>
                    <w:bCs/>
                    <w:highlight w:val="none"/>
                  </w:rPr>
                </w:pPr>
                <w:r>
                  <w:rPr>
                    <w:rFonts w:hint="eastAsia" w:ascii="宋体" w:hAnsi="宋体"/>
                    <w:b/>
                    <w:bCs/>
                    <w:highlight w:val="none"/>
                  </w:rPr>
                  <w:t>e-mail　：</w:t>
                </w:r>
              </w:p>
            </w:tc>
            <w:tc>
              <w:tcPr>
                <w:tcW w:w="4360" w:type="dxa"/>
                <w:noWrap w:val="0"/>
                <w:vAlign w:val="center"/>
              </w:tcPr>
              <w:p>
                <w:pPr>
                  <w:snapToGrid w:val="0"/>
                  <w:spacing w:line="360" w:lineRule="auto"/>
                  <w:rPr>
                    <w:rFonts w:hint="eastAsia" w:ascii="宋体" w:hAnsi="宋体"/>
                    <w:b/>
                    <w:bCs/>
                    <w:highlight w:val="none"/>
                  </w:rPr>
                </w:pPr>
                <w:r>
                  <w:rPr>
                    <w:rFonts w:hint="eastAsia" w:ascii="宋体" w:hAnsi="宋体"/>
                    <w:b/>
                    <w:bCs/>
                    <w:highlight w:val="none"/>
                  </w:rPr>
                  <w:t>e-mail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0" w:hRule="atLeast"/>
              <w:jc w:val="center"/>
            </w:trPr>
            <w:tc>
              <w:tcPr>
                <w:tcW w:w="4360" w:type="dxa"/>
                <w:noWrap w:val="0"/>
                <w:vAlign w:val="center"/>
              </w:tcPr>
              <w:p>
                <w:pPr>
                  <w:snapToGrid w:val="0"/>
                  <w:spacing w:line="360" w:lineRule="auto"/>
                  <w:rPr>
                    <w:rFonts w:hint="eastAsia" w:ascii="宋体" w:hAnsi="宋体"/>
                    <w:b/>
                    <w:bCs/>
                    <w:highlight w:val="none"/>
                  </w:rPr>
                </w:pPr>
                <w:r>
                  <w:rPr>
                    <w:rFonts w:hint="eastAsia" w:ascii="宋体" w:hAnsi="宋体"/>
                    <w:b/>
                    <w:bCs/>
                    <w:highlight w:val="none"/>
                  </w:rPr>
                  <w:t>开户名称：</w:t>
                </w:r>
              </w:p>
            </w:tc>
            <w:tc>
              <w:tcPr>
                <w:tcW w:w="4360" w:type="dxa"/>
                <w:noWrap w:val="0"/>
                <w:vAlign w:val="center"/>
              </w:tcPr>
              <w:p>
                <w:pPr>
                  <w:snapToGrid w:val="0"/>
                  <w:spacing w:line="360" w:lineRule="auto"/>
                  <w:rPr>
                    <w:rFonts w:hint="eastAsia" w:ascii="宋体" w:hAnsi="宋体"/>
                    <w:b/>
                    <w:bCs/>
                    <w:highlight w:val="none"/>
                  </w:rPr>
                </w:pPr>
                <w:r>
                  <w:rPr>
                    <w:rFonts w:hint="eastAsia" w:ascii="宋体" w:hAnsi="宋体"/>
                    <w:b/>
                    <w:bCs/>
                    <w:highlight w:val="none"/>
                  </w:rPr>
                  <w:t>开户名称：</w:t>
                </w:r>
                <w:r>
                  <w:rPr>
                    <w:rFonts w:hint="eastAsia" w:ascii="宋体" w:hAnsi="宋体"/>
                    <w:bCs/>
                    <w:highlight w:val="none"/>
                  </w:rPr>
                  <w:t>方圆标志认证集团有限公司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jc w:val="center"/>
            </w:trPr>
            <w:tc>
              <w:tcPr>
                <w:tcW w:w="4360" w:type="dxa"/>
                <w:noWrap w:val="0"/>
                <w:vAlign w:val="center"/>
              </w:tcPr>
              <w:p>
                <w:pPr>
                  <w:snapToGrid w:val="0"/>
                  <w:spacing w:line="360" w:lineRule="auto"/>
                  <w:rPr>
                    <w:rFonts w:hint="eastAsia" w:ascii="宋体" w:hAnsi="宋体"/>
                    <w:b/>
                    <w:bCs/>
                    <w:highlight w:val="none"/>
                  </w:rPr>
                </w:pPr>
                <w:r>
                  <w:rPr>
                    <w:rFonts w:hint="eastAsia" w:ascii="宋体" w:hAnsi="宋体"/>
                    <w:b/>
                    <w:bCs/>
                    <w:highlight w:val="none"/>
                  </w:rPr>
                  <w:t>帐    号：</w:t>
                </w:r>
              </w:p>
            </w:tc>
            <w:tc>
              <w:tcPr>
                <w:tcW w:w="4360" w:type="dxa"/>
                <w:noWrap w:val="0"/>
                <w:vAlign w:val="center"/>
              </w:tcPr>
              <w:p>
                <w:pPr>
                  <w:snapToGrid w:val="0"/>
                  <w:spacing w:line="360" w:lineRule="auto"/>
                  <w:rPr>
                    <w:rFonts w:hint="eastAsia" w:ascii="宋体" w:hAnsi="宋体"/>
                    <w:b/>
                    <w:bCs/>
                    <w:highlight w:val="none"/>
                  </w:rPr>
                </w:pPr>
                <w:r>
                  <w:rPr>
                    <w:rFonts w:hint="eastAsia" w:ascii="宋体" w:hAnsi="宋体"/>
                    <w:b/>
                    <w:bCs/>
                    <w:highlight w:val="none"/>
                  </w:rPr>
                  <w:t>帐    号：</w:t>
                </w:r>
                <w:r>
                  <w:rPr>
                    <w:rFonts w:hint="eastAsia" w:ascii="宋体" w:hAnsi="宋体"/>
                    <w:bCs/>
                    <w:highlight w:val="none"/>
                  </w:rPr>
                  <w:t>110060576012015139463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jc w:val="center"/>
            </w:trPr>
            <w:tc>
              <w:tcPr>
                <w:tcW w:w="4360" w:type="dxa"/>
                <w:noWrap w:val="0"/>
                <w:vAlign w:val="center"/>
              </w:tcPr>
              <w:p>
                <w:pPr>
                  <w:snapToGrid w:val="0"/>
                  <w:spacing w:line="360" w:lineRule="auto"/>
                  <w:rPr>
                    <w:rFonts w:hint="eastAsia" w:ascii="宋体" w:hAnsi="宋体"/>
                    <w:b/>
                    <w:bCs/>
                    <w:highlight w:val="none"/>
                  </w:rPr>
                </w:pPr>
                <w:r>
                  <w:rPr>
                    <w:rFonts w:hint="eastAsia" w:ascii="宋体" w:hAnsi="宋体"/>
                    <w:b/>
                    <w:bCs/>
                    <w:highlight w:val="none"/>
                  </w:rPr>
                  <w:t xml:space="preserve">开户银行： </w:t>
                </w:r>
              </w:p>
              <w:p>
                <w:pPr>
                  <w:snapToGrid w:val="0"/>
                  <w:spacing w:line="360" w:lineRule="auto"/>
                  <w:rPr>
                    <w:rFonts w:hint="eastAsia" w:ascii="宋体" w:hAnsi="宋体"/>
                    <w:b/>
                    <w:bCs/>
                    <w:highlight w:val="none"/>
                  </w:rPr>
                </w:pPr>
              </w:p>
            </w:tc>
            <w:tc>
              <w:tcPr>
                <w:tcW w:w="4360" w:type="dxa"/>
                <w:noWrap w:val="0"/>
                <w:vAlign w:val="center"/>
              </w:tcPr>
              <w:p>
                <w:pPr>
                  <w:snapToGrid w:val="0"/>
                  <w:spacing w:line="360" w:lineRule="auto"/>
                  <w:rPr>
                    <w:rFonts w:hint="eastAsia" w:ascii="宋体" w:hAnsi="宋体"/>
                    <w:b/>
                    <w:bCs/>
                    <w:highlight w:val="none"/>
                  </w:rPr>
                </w:pPr>
                <w:r>
                  <w:rPr>
                    <w:rFonts w:hint="eastAsia" w:ascii="宋体" w:hAnsi="宋体"/>
                    <w:b/>
                    <w:bCs/>
                    <w:highlight w:val="none"/>
                  </w:rPr>
                  <w:t>开户银行：</w:t>
                </w:r>
                <w:r>
                  <w:rPr>
                    <w:rFonts w:hint="eastAsia" w:ascii="宋体" w:hAnsi="宋体"/>
                    <w:bCs/>
                    <w:highlight w:val="none"/>
                  </w:rPr>
                  <w:t>交通银行北京海淀支行</w:t>
                </w:r>
              </w:p>
            </w:tc>
          </w:tr>
        </w:tbl>
        <w:p>
          <w:pPr>
            <w:widowControl/>
            <w:jc w:val="left"/>
            <w:rPr>
              <w:rFonts w:ascii="宋体" w:hAnsi="宋体"/>
              <w:b/>
              <w:sz w:val="24"/>
              <w:highlight w:val="none"/>
            </w:rPr>
          </w:pPr>
        </w:p>
      </w:sdtContent>
    </w:sdt>
    <w:p>
      <w:pPr>
        <w:rPr>
          <w:rFonts w:ascii="黑体" w:hAnsi="黑体" w:eastAsia="黑体"/>
          <w:b/>
          <w:sz w:val="36"/>
          <w:szCs w:val="36"/>
          <w:highlight w:val="none"/>
        </w:rPr>
      </w:pPr>
      <w:r>
        <w:rPr>
          <w:rFonts w:hint="eastAsia" w:ascii="宋体" w:hAnsi="宋体"/>
          <w:b/>
          <w:sz w:val="24"/>
          <w:highlight w:val="none"/>
        </w:rPr>
        <w:t xml:space="preserve">                               </w:t>
      </w:r>
    </w:p>
    <w:p>
      <w:pPr>
        <w:ind w:firstLine="420" w:firstLineChars="200"/>
        <w:rPr>
          <w:highlight w:val="none"/>
        </w:rPr>
      </w:pPr>
    </w:p>
    <w:p>
      <w:pPr>
        <w:rPr>
          <w:highlight w:val="none"/>
        </w:rPr>
      </w:pPr>
    </w:p>
    <w:p>
      <w:pPr>
        <w:rPr>
          <w:highlight w:val="none"/>
        </w:rPr>
      </w:pPr>
    </w:p>
    <w:p>
      <w:pPr>
        <w:rPr>
          <w:highlight w:val="none"/>
        </w:rPr>
      </w:pPr>
      <w:bookmarkStart w:id="1" w:name="_GoBack"/>
      <w:bookmarkEnd w:id="1"/>
    </w:p>
    <w:p>
      <w:pPr>
        <w:rPr>
          <w:highlight w:val="none"/>
        </w:rPr>
      </w:pPr>
    </w:p>
    <w:p>
      <w:pPr>
        <w:rPr>
          <w:highlight w:val="none"/>
        </w:rPr>
      </w:pPr>
    </w:p>
    <w:p>
      <w:pPr>
        <w:ind w:firstLine="420" w:firstLineChars="200"/>
        <w:rPr>
          <w:highlight w:val="none"/>
        </w:rPr>
      </w:pPr>
    </w:p>
    <w:sectPr>
      <w:footerReference r:id="rId8" w:type="first"/>
      <w:footerReference r:id="rId7" w:type="default"/>
      <w:pgSz w:w="11906" w:h="16838"/>
      <w:pgMar w:top="1400" w:right="1701" w:bottom="936" w:left="1701" w:header="471" w:footer="280"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隶书">
    <w:panose1 w:val="02010509060101010101"/>
    <w:charset w:val="86"/>
    <w:family w:val="modern"/>
    <w:pitch w:val="default"/>
    <w:sig w:usb0="00000001" w:usb1="080E0000" w:usb2="00000000" w:usb3="00000000" w:csb0="00040000" w:csb1="00000000"/>
  </w:font>
  <w:font w:name="思源黑体 CN Medium">
    <w:altName w:val="黑体"/>
    <w:panose1 w:val="00000000000000000000"/>
    <w:charset w:val="86"/>
    <w:family w:val="auto"/>
    <w:pitch w:val="default"/>
    <w:sig w:usb0="00000000" w:usb1="00000000" w:usb2="00000016" w:usb3="00000000" w:csb0="60060107" w:csb1="00000000"/>
  </w:font>
  <w:font w:name="方正姚体">
    <w:panose1 w:val="02010601030101010101"/>
    <w:charset w:val="86"/>
    <w:family w:val="auto"/>
    <w:pitch w:val="default"/>
    <w:sig w:usb0="00000003"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8"/>
      <w:tblW w:w="8640" w:type="dxa"/>
      <w:tblInd w:w="108" w:type="dxa"/>
      <w:tblBorders>
        <w:top w:val="single" w:color="002071" w:sz="4"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300"/>
      <w:gridCol w:w="1080"/>
      <w:gridCol w:w="1260"/>
    </w:tblGrid>
    <w:tr>
      <w:tblPrEx>
        <w:tblBorders>
          <w:top w:val="single" w:color="002071"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01" w:hRule="atLeast"/>
      </w:trPr>
      <w:tc>
        <w:tcPr>
          <w:tcW w:w="6300" w:type="dxa"/>
          <w:tcBorders>
            <w:tl2br w:val="nil"/>
            <w:tr2bl w:val="nil"/>
          </w:tcBorders>
          <w:vAlign w:val="bottom"/>
        </w:tcPr>
        <w:p>
          <w:pPr>
            <w:pStyle w:val="6"/>
            <w:jc w:val="both"/>
            <w:rPr>
              <w:rFonts w:ascii="黑体" w:eastAsia="黑体"/>
            </w:rPr>
          </w:pPr>
          <w:r>
            <w:rPr>
              <w:rFonts w:hint="eastAsia" w:ascii="黑体" w:eastAsia="黑体"/>
            </w:rPr>
            <w:t>服务认证合同</w:t>
          </w:r>
        </w:p>
      </w:tc>
      <w:tc>
        <w:tcPr>
          <w:tcW w:w="1080" w:type="dxa"/>
          <w:tcBorders>
            <w:tl2br w:val="nil"/>
            <w:tr2bl w:val="nil"/>
          </w:tcBorders>
          <w:vAlign w:val="bottom"/>
        </w:tcPr>
        <w:p>
          <w:pPr>
            <w:pStyle w:val="6"/>
            <w:jc w:val="both"/>
            <w:rPr>
              <w:rFonts w:hint="default" w:ascii="黑体" w:eastAsia="黑体"/>
              <w:lang w:val="en-US" w:eastAsia="zh-CN"/>
            </w:rPr>
          </w:pPr>
          <w:r>
            <w:rPr>
              <w:rFonts w:hint="eastAsia" w:eastAsia="黑体"/>
            </w:rPr>
            <w:t>版本</w:t>
          </w:r>
          <w:r>
            <w:rPr>
              <w:rFonts w:hint="eastAsia" w:ascii="黑体" w:eastAsia="黑体"/>
            </w:rPr>
            <w:t>：</w:t>
          </w:r>
          <w:r>
            <w:rPr>
              <w:rFonts w:hint="eastAsia" w:ascii="黑体" w:eastAsia="黑体"/>
              <w:lang w:val="en-US" w:eastAsia="zh-CN"/>
            </w:rPr>
            <w:t>03</w:t>
          </w:r>
        </w:p>
      </w:tc>
      <w:tc>
        <w:tcPr>
          <w:tcW w:w="1260" w:type="dxa"/>
          <w:tcBorders>
            <w:tl2br w:val="nil"/>
            <w:tr2bl w:val="nil"/>
          </w:tcBorders>
          <w:vAlign w:val="bottom"/>
        </w:tcPr>
        <w:p>
          <w:pPr>
            <w:pStyle w:val="6"/>
            <w:jc w:val="both"/>
            <w:rPr>
              <w:rFonts w:ascii="黑体" w:eastAsia="黑体"/>
            </w:rPr>
          </w:pPr>
        </w:p>
      </w:tc>
    </w:tr>
  </w:tbl>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8"/>
      <w:tblW w:w="8640" w:type="dxa"/>
      <w:tblInd w:w="108" w:type="dxa"/>
      <w:tblBorders>
        <w:top w:val="single" w:color="002071" w:sz="4"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881"/>
      <w:gridCol w:w="955"/>
      <w:gridCol w:w="1804"/>
    </w:tblGrid>
    <w:tr>
      <w:tblPrEx>
        <w:tblBorders>
          <w:top w:val="single" w:color="002071"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01" w:hRule="atLeast"/>
      </w:trPr>
      <w:tc>
        <w:tcPr>
          <w:tcW w:w="5881" w:type="dxa"/>
          <w:tcBorders>
            <w:tl2br w:val="nil"/>
            <w:tr2bl w:val="nil"/>
          </w:tcBorders>
          <w:vAlign w:val="bottom"/>
        </w:tcPr>
        <w:p>
          <w:pPr>
            <w:pStyle w:val="6"/>
            <w:jc w:val="both"/>
            <w:rPr>
              <w:rFonts w:ascii="黑体" w:eastAsia="黑体"/>
            </w:rPr>
          </w:pPr>
          <w:r>
            <w:rPr>
              <w:rFonts w:hint="eastAsia" w:ascii="黑体" w:eastAsia="黑体"/>
            </w:rPr>
            <w:t>服务认证合同</w:t>
          </w:r>
        </w:p>
      </w:tc>
      <w:tc>
        <w:tcPr>
          <w:tcW w:w="955" w:type="dxa"/>
          <w:tcBorders>
            <w:tl2br w:val="nil"/>
            <w:tr2bl w:val="nil"/>
          </w:tcBorders>
          <w:vAlign w:val="bottom"/>
        </w:tcPr>
        <w:p>
          <w:pPr>
            <w:pStyle w:val="6"/>
            <w:jc w:val="both"/>
            <w:rPr>
              <w:rFonts w:hint="default" w:ascii="黑体" w:eastAsia="黑体"/>
              <w:lang w:val="en-US" w:eastAsia="zh-CN"/>
            </w:rPr>
          </w:pPr>
          <w:r>
            <w:rPr>
              <w:rFonts w:hint="eastAsia" w:eastAsia="黑体"/>
            </w:rPr>
            <w:t>版本</w:t>
          </w:r>
          <w:r>
            <w:rPr>
              <w:rFonts w:hint="eastAsia" w:ascii="黑体" w:eastAsia="黑体"/>
            </w:rPr>
            <w:t>：</w:t>
          </w:r>
          <w:r>
            <w:rPr>
              <w:rFonts w:hint="eastAsia" w:ascii="黑体" w:eastAsia="黑体"/>
              <w:lang w:val="en-US" w:eastAsia="zh-CN"/>
            </w:rPr>
            <w:t>03</w:t>
          </w:r>
        </w:p>
      </w:tc>
      <w:tc>
        <w:tcPr>
          <w:tcW w:w="1804" w:type="dxa"/>
          <w:tcBorders>
            <w:tl2br w:val="nil"/>
            <w:tr2bl w:val="nil"/>
          </w:tcBorders>
          <w:vAlign w:val="bottom"/>
        </w:tcPr>
        <w:p>
          <w:pPr>
            <w:pStyle w:val="6"/>
            <w:rPr>
              <w:rFonts w:ascii="黑体" w:eastAsia="黑体"/>
            </w:rPr>
          </w:pPr>
          <w:r>
            <w:rPr>
              <w:rFonts w:hint="eastAsia" w:eastAsia="黑体"/>
            </w:rPr>
            <w:t xml:space="preserve">第 </w:t>
          </w:r>
          <w:r>
            <w:rPr>
              <w:rFonts w:hint="eastAsia" w:eastAsia="黑体"/>
            </w:rPr>
            <w:fldChar w:fldCharType="begin"/>
          </w:r>
          <w:r>
            <w:rPr>
              <w:rFonts w:hint="eastAsia" w:eastAsia="黑体"/>
            </w:rPr>
            <w:instrText xml:space="preserve"> PAGE  \* MERGEFORMAT </w:instrText>
          </w:r>
          <w:r>
            <w:rPr>
              <w:rFonts w:hint="eastAsia" w:eastAsia="黑体"/>
            </w:rPr>
            <w:fldChar w:fldCharType="separate"/>
          </w:r>
          <w:r>
            <w:rPr>
              <w:rFonts w:hint="eastAsia" w:eastAsia="黑体"/>
            </w:rPr>
            <w:t>2</w:t>
          </w:r>
          <w:r>
            <w:rPr>
              <w:rFonts w:hint="eastAsia" w:eastAsia="黑体"/>
            </w:rPr>
            <w:fldChar w:fldCharType="end"/>
          </w:r>
          <w:r>
            <w:rPr>
              <w:rFonts w:hint="eastAsia" w:eastAsia="黑体"/>
            </w:rPr>
            <w:t xml:space="preserve"> 页 共 </w:t>
          </w:r>
          <w:r>
            <w:rPr>
              <w:rFonts w:hint="eastAsia" w:eastAsia="黑体"/>
              <w:lang w:val="en-US" w:eastAsia="zh-CN"/>
            </w:rPr>
            <w:t>5</w:t>
          </w:r>
          <w:r>
            <w:rPr>
              <w:rFonts w:hint="eastAsia" w:eastAsia="黑体"/>
            </w:rPr>
            <w:t xml:space="preserve"> 页</w:t>
          </w:r>
        </w:p>
      </w:tc>
    </w:tr>
  </w:tbl>
  <w:p>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w:pict>
        <v:shape id="_x0000_s2054" o:spid="_x0000_s2054"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v:imagedata o:title=""/>
          <o:lock v:ext="edit" aspectratio="f"/>
          <v:textbox inset="0mm,0mm,0mm,0mm" style="mso-fit-shape-to-text:t;">
            <w:txbxContent>
              <w:p>
                <w:pPr>
                  <w:pStyle w:val="6"/>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w:t>
                </w:r>
                <w:r>
                  <w:fldChar w:fldCharType="end"/>
                </w:r>
                <w:r>
                  <w:t xml:space="preserve"> 页</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8"/>
      <w:tblW w:w="8640" w:type="dxa"/>
      <w:tblInd w:w="108" w:type="dxa"/>
      <w:tblBorders>
        <w:top w:val="none" w:color="auto" w:sz="0" w:space="0"/>
        <w:left w:val="none" w:color="auto" w:sz="0" w:space="0"/>
        <w:bottom w:val="thickThinSmallGap" w:color="002071" w:sz="12"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998"/>
      <w:gridCol w:w="2017"/>
      <w:gridCol w:w="717"/>
      <w:gridCol w:w="1908"/>
    </w:tblGrid>
    <w:tr>
      <w:tblPrEx>
        <w:tblBorders>
          <w:top w:val="none" w:color="auto" w:sz="0" w:space="0"/>
          <w:left w:val="none" w:color="auto" w:sz="0" w:space="0"/>
          <w:bottom w:val="thickThinSmallGap" w:color="002071"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8" w:hRule="atLeast"/>
      </w:trPr>
      <w:tc>
        <w:tcPr>
          <w:tcW w:w="4069" w:type="dxa"/>
          <w:tcBorders>
            <w:tl2br w:val="nil"/>
            <w:tr2bl w:val="nil"/>
          </w:tcBorders>
          <w:vAlign w:val="center"/>
        </w:tcPr>
        <w:p>
          <w:pPr>
            <w:pStyle w:val="7"/>
            <w:pBdr>
              <w:bottom w:val="none" w:color="auto" w:sz="0" w:space="0"/>
            </w:pBdr>
            <w:jc w:val="both"/>
          </w:pPr>
          <w:r>
            <w:drawing>
              <wp:anchor distT="0" distB="0" distL="0" distR="0" simplePos="0" relativeHeight="251659264" behindDoc="1" locked="0" layoutInCell="1" allowOverlap="1">
                <wp:simplePos x="0" y="0"/>
                <wp:positionH relativeFrom="column">
                  <wp:posOffset>10160</wp:posOffset>
                </wp:positionH>
                <wp:positionV relativeFrom="paragraph">
                  <wp:posOffset>101600</wp:posOffset>
                </wp:positionV>
                <wp:extent cx="1837690" cy="335280"/>
                <wp:effectExtent l="0" t="0" r="10160" b="7620"/>
                <wp:wrapNone/>
                <wp:docPr id="8" name="图片 0" descr="方圆标志全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0" descr="方圆标志全称.jpg"/>
                        <pic:cNvPicPr>
                          <a:picLocks noChangeAspect="1" noChangeArrowheads="1"/>
                        </pic:cNvPicPr>
                      </pic:nvPicPr>
                      <pic:blipFill>
                        <a:blip r:embed="rId1"/>
                        <a:stretch>
                          <a:fillRect/>
                        </a:stretch>
                      </pic:blipFill>
                      <pic:spPr>
                        <a:xfrm>
                          <a:off x="0" y="0"/>
                          <a:ext cx="1837690" cy="335280"/>
                        </a:xfrm>
                        <a:prstGeom prst="rect">
                          <a:avLst/>
                        </a:prstGeom>
                        <a:noFill/>
                        <a:ln w="9525">
                          <a:noFill/>
                          <a:miter lim="800000"/>
                          <a:headEnd/>
                          <a:tailEnd/>
                        </a:ln>
                      </pic:spPr>
                    </pic:pic>
                  </a:graphicData>
                </a:graphic>
              </wp:anchor>
            </w:drawing>
          </w:r>
        </w:p>
      </w:tc>
      <w:tc>
        <w:tcPr>
          <w:tcW w:w="2051" w:type="dxa"/>
          <w:tcBorders>
            <w:tl2br w:val="nil"/>
            <w:tr2bl w:val="nil"/>
          </w:tcBorders>
          <w:vAlign w:val="center"/>
        </w:tcPr>
        <w:p>
          <w:pPr>
            <w:pStyle w:val="7"/>
            <w:pBdr>
              <w:bottom w:val="none" w:color="auto" w:sz="0" w:space="0"/>
            </w:pBdr>
            <w:jc w:val="both"/>
            <w:rPr>
              <w:rFonts w:ascii="黑体" w:eastAsia="黑体"/>
              <w:sz w:val="21"/>
            </w:rPr>
          </w:pPr>
        </w:p>
      </w:tc>
      <w:tc>
        <w:tcPr>
          <w:tcW w:w="720" w:type="dxa"/>
          <w:tcBorders>
            <w:tl2br w:val="nil"/>
            <w:tr2bl w:val="nil"/>
          </w:tcBorders>
          <w:vAlign w:val="bottom"/>
        </w:tcPr>
        <w:p>
          <w:pPr>
            <w:pStyle w:val="7"/>
            <w:pBdr>
              <w:bottom w:val="none" w:color="auto" w:sz="0" w:space="0"/>
            </w:pBdr>
            <w:jc w:val="both"/>
            <w:rPr>
              <w:rFonts w:ascii="黑体" w:eastAsia="黑体"/>
            </w:rPr>
          </w:pPr>
          <w:r>
            <w:rPr>
              <w:rFonts w:hint="eastAsia" w:ascii="黑体" w:eastAsia="黑体"/>
            </w:rPr>
            <w:t>编号：</w:t>
          </w:r>
        </w:p>
      </w:tc>
      <w:tc>
        <w:tcPr>
          <w:tcW w:w="1800" w:type="dxa"/>
          <w:tcBorders>
            <w:tl2br w:val="nil"/>
            <w:tr2bl w:val="nil"/>
          </w:tcBorders>
          <w:vAlign w:val="bottom"/>
        </w:tcPr>
        <w:p>
          <w:pPr>
            <w:pStyle w:val="7"/>
            <w:pBdr>
              <w:bottom w:val="none" w:color="auto" w:sz="0" w:space="0"/>
            </w:pBdr>
            <w:jc w:val="both"/>
          </w:pPr>
          <w:r>
            <w:t>CQM/F-RZ-JL-SL-001</w:t>
          </w:r>
        </w:p>
      </w:tc>
    </w:tr>
  </w:tbl>
  <w:p>
    <w:pPr>
      <w:jc w:val="left"/>
      <w:rPr>
        <w:sz w:val="13"/>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drawing>
        <wp:anchor distT="0" distB="0" distL="114300" distR="114300" simplePos="0" relativeHeight="251661312" behindDoc="1" locked="0" layoutInCell="0" allowOverlap="1">
          <wp:simplePos x="0" y="0"/>
          <wp:positionH relativeFrom="margin">
            <wp:align>center</wp:align>
          </wp:positionH>
          <wp:positionV relativeFrom="margin">
            <wp:align>center</wp:align>
          </wp:positionV>
          <wp:extent cx="7560310" cy="10692765"/>
          <wp:effectExtent l="0" t="0" r="8890" b="635"/>
          <wp:wrapNone/>
          <wp:docPr id="2" name="WordPictureWatermark25290259" descr="962306be775099fd3de14e0fdce536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25290259" descr="962306be775099fd3de14e0fdce536b"/>
                  <pic:cNvPicPr>
                    <a:picLocks noChangeAspect="1"/>
                  </pic:cNvPicPr>
                </pic:nvPicPr>
                <pic:blipFill>
                  <a:blip r:embed="rId1"/>
                  <a:stretch>
                    <a:fillRect/>
                  </a:stretch>
                </pic:blipFill>
                <pic:spPr>
                  <a:xfrm>
                    <a:off x="0" y="0"/>
                    <a:ext cx="7560310" cy="10692765"/>
                  </a:xfrm>
                  <a:prstGeom prst="rect">
                    <a:avLst/>
                  </a:prstGeom>
                  <a:noFill/>
                  <a:ln>
                    <a:noFill/>
                  </a:ln>
                </pic:spPr>
              </pic:pic>
            </a:graphicData>
          </a:graphic>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pPr>
    <w:r>
      <w:drawing>
        <wp:anchor distT="0" distB="0" distL="114300" distR="114300" simplePos="0" relativeHeight="251660288" behindDoc="1" locked="0" layoutInCell="0" allowOverlap="1">
          <wp:simplePos x="0" y="0"/>
          <wp:positionH relativeFrom="margin">
            <wp:align>center</wp:align>
          </wp:positionH>
          <wp:positionV relativeFrom="margin">
            <wp:align>center</wp:align>
          </wp:positionV>
          <wp:extent cx="7560310" cy="10692765"/>
          <wp:effectExtent l="0" t="0" r="8890" b="635"/>
          <wp:wrapNone/>
          <wp:docPr id="1" name="WordPictureWatermark25290258" descr="962306be775099fd3de14e0fdce536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PictureWatermark25290258" descr="962306be775099fd3de14e0fdce536b"/>
                  <pic:cNvPicPr>
                    <a:picLocks noChangeAspect="1"/>
                  </pic:cNvPicPr>
                </pic:nvPicPr>
                <pic:blipFill>
                  <a:blip r:embed="rId1"/>
                  <a:stretch>
                    <a:fillRect/>
                  </a:stretch>
                </pic:blipFill>
                <pic:spPr>
                  <a:xfrm>
                    <a:off x="0" y="0"/>
                    <a:ext cx="7560310" cy="10692765"/>
                  </a:xfrm>
                  <a:prstGeom prst="rect">
                    <a:avLst/>
                  </a:prstGeom>
                  <a:solidFill>
                    <a:srgbClr val="FFFFFF"/>
                  </a:solidFill>
                  <a:ln>
                    <a:noFill/>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FCA76B8"/>
    <w:multiLevelType w:val="multilevel"/>
    <w:tmpl w:val="3FCA76B8"/>
    <w:lvl w:ilvl="0" w:tentative="0">
      <w:start w:val="1"/>
      <w:numFmt w:val="decimal"/>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
    <w:nsid w:val="42836C1C"/>
    <w:multiLevelType w:val="multilevel"/>
    <w:tmpl w:val="42836C1C"/>
    <w:lvl w:ilvl="0" w:tentative="0">
      <w:start w:val="1"/>
      <w:numFmt w:val="lowerLetter"/>
      <w:lvlText w:val="%1)"/>
      <w:lvlJc w:val="left"/>
      <w:pPr>
        <w:ind w:left="839" w:hanging="420"/>
      </w:pPr>
    </w:lvl>
    <w:lvl w:ilvl="1" w:tentative="0">
      <w:start w:val="1"/>
      <w:numFmt w:val="lowerLetter"/>
      <w:lvlText w:val="%2)"/>
      <w:lvlJc w:val="left"/>
      <w:pPr>
        <w:ind w:left="1259" w:hanging="420"/>
      </w:pPr>
    </w:lvl>
    <w:lvl w:ilvl="2" w:tentative="0">
      <w:start w:val="1"/>
      <w:numFmt w:val="lowerRoman"/>
      <w:lvlText w:val="%3."/>
      <w:lvlJc w:val="right"/>
      <w:pPr>
        <w:ind w:left="1679" w:hanging="420"/>
      </w:pPr>
    </w:lvl>
    <w:lvl w:ilvl="3" w:tentative="0">
      <w:start w:val="1"/>
      <w:numFmt w:val="decimal"/>
      <w:lvlText w:val="%4."/>
      <w:lvlJc w:val="left"/>
      <w:pPr>
        <w:ind w:left="2099" w:hanging="420"/>
      </w:pPr>
    </w:lvl>
    <w:lvl w:ilvl="4" w:tentative="0">
      <w:start w:val="1"/>
      <w:numFmt w:val="lowerLetter"/>
      <w:lvlText w:val="%5)"/>
      <w:lvlJc w:val="left"/>
      <w:pPr>
        <w:ind w:left="2519" w:hanging="420"/>
      </w:pPr>
    </w:lvl>
    <w:lvl w:ilvl="5" w:tentative="0">
      <w:start w:val="1"/>
      <w:numFmt w:val="lowerRoman"/>
      <w:lvlText w:val="%6."/>
      <w:lvlJc w:val="right"/>
      <w:pPr>
        <w:ind w:left="2939" w:hanging="420"/>
      </w:pPr>
    </w:lvl>
    <w:lvl w:ilvl="6" w:tentative="0">
      <w:start w:val="1"/>
      <w:numFmt w:val="decimal"/>
      <w:lvlText w:val="%7."/>
      <w:lvlJc w:val="left"/>
      <w:pPr>
        <w:ind w:left="3359" w:hanging="420"/>
      </w:pPr>
    </w:lvl>
    <w:lvl w:ilvl="7" w:tentative="0">
      <w:start w:val="1"/>
      <w:numFmt w:val="lowerLetter"/>
      <w:lvlText w:val="%8)"/>
      <w:lvlJc w:val="left"/>
      <w:pPr>
        <w:ind w:left="3779" w:hanging="420"/>
      </w:pPr>
    </w:lvl>
    <w:lvl w:ilvl="8" w:tentative="0">
      <w:start w:val="1"/>
      <w:numFmt w:val="lowerRoman"/>
      <w:lvlText w:val="%9."/>
      <w:lvlJc w:val="right"/>
      <w:pPr>
        <w:ind w:left="4199" w:hanging="420"/>
      </w:pPr>
    </w:lvl>
  </w:abstractNum>
  <w:abstractNum w:abstractNumId="2">
    <w:nsid w:val="4C826A4A"/>
    <w:multiLevelType w:val="multilevel"/>
    <w:tmpl w:val="4C826A4A"/>
    <w:lvl w:ilvl="0" w:tentative="0">
      <w:start w:val="1"/>
      <w:numFmt w:val="decimal"/>
      <w:lvlText w:val="%1."/>
      <w:lvlJc w:val="left"/>
      <w:pPr>
        <w:tabs>
          <w:tab w:val="left" w:pos="900"/>
        </w:tabs>
        <w:ind w:left="900" w:hanging="420"/>
      </w:pPr>
      <w:rPr>
        <w:b w:val="0"/>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3">
    <w:nsid w:val="539A11E7"/>
    <w:multiLevelType w:val="multilevel"/>
    <w:tmpl w:val="539A11E7"/>
    <w:lvl w:ilvl="0" w:tentative="0">
      <w:start w:val="1"/>
      <w:numFmt w:val="lowerLetter"/>
      <w:lvlText w:val="%1)"/>
      <w:lvlJc w:val="left"/>
      <w:pPr>
        <w:ind w:left="839" w:hanging="420"/>
      </w:pPr>
    </w:lvl>
    <w:lvl w:ilvl="1" w:tentative="0">
      <w:start w:val="1"/>
      <w:numFmt w:val="lowerLetter"/>
      <w:lvlText w:val="%2)"/>
      <w:lvlJc w:val="left"/>
      <w:pPr>
        <w:ind w:left="1259" w:hanging="420"/>
      </w:pPr>
    </w:lvl>
    <w:lvl w:ilvl="2" w:tentative="0">
      <w:start w:val="1"/>
      <w:numFmt w:val="lowerRoman"/>
      <w:lvlText w:val="%3."/>
      <w:lvlJc w:val="right"/>
      <w:pPr>
        <w:ind w:left="1679" w:hanging="420"/>
      </w:pPr>
    </w:lvl>
    <w:lvl w:ilvl="3" w:tentative="0">
      <w:start w:val="1"/>
      <w:numFmt w:val="decimal"/>
      <w:lvlText w:val="%4."/>
      <w:lvlJc w:val="left"/>
      <w:pPr>
        <w:ind w:left="2099" w:hanging="420"/>
      </w:pPr>
    </w:lvl>
    <w:lvl w:ilvl="4" w:tentative="0">
      <w:start w:val="1"/>
      <w:numFmt w:val="lowerLetter"/>
      <w:lvlText w:val="%5)"/>
      <w:lvlJc w:val="left"/>
      <w:pPr>
        <w:ind w:left="2519" w:hanging="420"/>
      </w:pPr>
    </w:lvl>
    <w:lvl w:ilvl="5" w:tentative="0">
      <w:start w:val="1"/>
      <w:numFmt w:val="lowerRoman"/>
      <w:lvlText w:val="%6."/>
      <w:lvlJc w:val="right"/>
      <w:pPr>
        <w:ind w:left="2939" w:hanging="420"/>
      </w:pPr>
    </w:lvl>
    <w:lvl w:ilvl="6" w:tentative="0">
      <w:start w:val="1"/>
      <w:numFmt w:val="decimal"/>
      <w:lvlText w:val="%7."/>
      <w:lvlJc w:val="left"/>
      <w:pPr>
        <w:ind w:left="3359" w:hanging="420"/>
      </w:pPr>
    </w:lvl>
    <w:lvl w:ilvl="7" w:tentative="0">
      <w:start w:val="1"/>
      <w:numFmt w:val="lowerLetter"/>
      <w:lvlText w:val="%8)"/>
      <w:lvlJc w:val="left"/>
      <w:pPr>
        <w:ind w:left="3779" w:hanging="420"/>
      </w:pPr>
    </w:lvl>
    <w:lvl w:ilvl="8" w:tentative="0">
      <w:start w:val="1"/>
      <w:numFmt w:val="lowerRoman"/>
      <w:lvlText w:val="%9."/>
      <w:lvlJc w:val="right"/>
      <w:pPr>
        <w:ind w:left="4199" w:hanging="420"/>
      </w:pPr>
    </w:lvl>
  </w:abstractNum>
  <w:abstractNum w:abstractNumId="4">
    <w:nsid w:val="7B0F425E"/>
    <w:multiLevelType w:val="multilevel"/>
    <w:tmpl w:val="7B0F425E"/>
    <w:lvl w:ilvl="0" w:tentative="0">
      <w:start w:val="1"/>
      <w:numFmt w:val="lowerLetter"/>
      <w:lvlText w:val="%1)"/>
      <w:lvlJc w:val="left"/>
      <w:pPr>
        <w:ind w:left="839" w:hanging="420"/>
      </w:pPr>
    </w:lvl>
    <w:lvl w:ilvl="1" w:tentative="0">
      <w:start w:val="1"/>
      <w:numFmt w:val="lowerLetter"/>
      <w:lvlText w:val="%2)"/>
      <w:lvlJc w:val="left"/>
      <w:pPr>
        <w:ind w:left="1259" w:hanging="420"/>
      </w:pPr>
    </w:lvl>
    <w:lvl w:ilvl="2" w:tentative="0">
      <w:start w:val="1"/>
      <w:numFmt w:val="lowerRoman"/>
      <w:lvlText w:val="%3."/>
      <w:lvlJc w:val="right"/>
      <w:pPr>
        <w:ind w:left="1679" w:hanging="420"/>
      </w:pPr>
    </w:lvl>
    <w:lvl w:ilvl="3" w:tentative="0">
      <w:start w:val="1"/>
      <w:numFmt w:val="decimal"/>
      <w:lvlText w:val="%4."/>
      <w:lvlJc w:val="left"/>
      <w:pPr>
        <w:ind w:left="2099" w:hanging="420"/>
      </w:pPr>
    </w:lvl>
    <w:lvl w:ilvl="4" w:tentative="0">
      <w:start w:val="1"/>
      <w:numFmt w:val="lowerLetter"/>
      <w:lvlText w:val="%5)"/>
      <w:lvlJc w:val="left"/>
      <w:pPr>
        <w:ind w:left="2519" w:hanging="420"/>
      </w:pPr>
    </w:lvl>
    <w:lvl w:ilvl="5" w:tentative="0">
      <w:start w:val="1"/>
      <w:numFmt w:val="lowerRoman"/>
      <w:lvlText w:val="%6."/>
      <w:lvlJc w:val="right"/>
      <w:pPr>
        <w:ind w:left="2939" w:hanging="420"/>
      </w:pPr>
    </w:lvl>
    <w:lvl w:ilvl="6" w:tentative="0">
      <w:start w:val="1"/>
      <w:numFmt w:val="decimal"/>
      <w:lvlText w:val="%7."/>
      <w:lvlJc w:val="left"/>
      <w:pPr>
        <w:ind w:left="3359" w:hanging="420"/>
      </w:pPr>
    </w:lvl>
    <w:lvl w:ilvl="7" w:tentative="0">
      <w:start w:val="1"/>
      <w:numFmt w:val="lowerLetter"/>
      <w:lvlText w:val="%8)"/>
      <w:lvlJc w:val="left"/>
      <w:pPr>
        <w:ind w:left="3779" w:hanging="420"/>
      </w:pPr>
    </w:lvl>
    <w:lvl w:ilvl="8" w:tentative="0">
      <w:start w:val="1"/>
      <w:numFmt w:val="lowerRoman"/>
      <w:lvlText w:val="%9."/>
      <w:lvlJc w:val="right"/>
      <w:pPr>
        <w:ind w:left="4199" w:hanging="420"/>
      </w:pPr>
    </w:lvl>
  </w:abstractNum>
  <w:abstractNum w:abstractNumId="5">
    <w:nsid w:val="7B94380B"/>
    <w:multiLevelType w:val="multilevel"/>
    <w:tmpl w:val="7B94380B"/>
    <w:lvl w:ilvl="0" w:tentative="0">
      <w:start w:val="1"/>
      <w:numFmt w:val="low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5"/>
  </w:num>
  <w:num w:numId="2">
    <w:abstractNumId w:val="0"/>
  </w:num>
  <w:num w:numId="3">
    <w:abstractNumId w:val="1"/>
  </w:num>
  <w:num w:numId="4">
    <w:abstractNumId w:val="4"/>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TIyMDFmZGFiN2YyYmI5ZTc5NmQ2ODI2NjlhYWE5MmYifQ=="/>
  </w:docVars>
  <w:rsids>
    <w:rsidRoot w:val="0097232A"/>
    <w:rsid w:val="00190642"/>
    <w:rsid w:val="00200BC8"/>
    <w:rsid w:val="00250E6F"/>
    <w:rsid w:val="00265228"/>
    <w:rsid w:val="0034133B"/>
    <w:rsid w:val="00353C10"/>
    <w:rsid w:val="003A78DA"/>
    <w:rsid w:val="00417261"/>
    <w:rsid w:val="006972C0"/>
    <w:rsid w:val="006E54B3"/>
    <w:rsid w:val="006E5BF3"/>
    <w:rsid w:val="006F0ABB"/>
    <w:rsid w:val="007D00DA"/>
    <w:rsid w:val="008B27A8"/>
    <w:rsid w:val="008F06F7"/>
    <w:rsid w:val="0097232A"/>
    <w:rsid w:val="00A94630"/>
    <w:rsid w:val="00B72D93"/>
    <w:rsid w:val="00B83833"/>
    <w:rsid w:val="00C256A0"/>
    <w:rsid w:val="00D14326"/>
    <w:rsid w:val="00D26BE7"/>
    <w:rsid w:val="00DC42DF"/>
    <w:rsid w:val="00E3087D"/>
    <w:rsid w:val="00E316EA"/>
    <w:rsid w:val="00E400E3"/>
    <w:rsid w:val="00E704CB"/>
    <w:rsid w:val="00EA55DC"/>
    <w:rsid w:val="00EE499C"/>
    <w:rsid w:val="00F04B0A"/>
    <w:rsid w:val="2CA27013"/>
    <w:rsid w:val="5F896624"/>
    <w:rsid w:val="690C243F"/>
    <w:rsid w:val="79F4072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5"/>
    <w:basedOn w:val="1"/>
    <w:next w:val="1"/>
    <w:link w:val="13"/>
    <w:qFormat/>
    <w:uiPriority w:val="0"/>
    <w:pPr>
      <w:keepNext/>
      <w:jc w:val="center"/>
      <w:outlineLvl w:val="4"/>
    </w:pPr>
    <w:rPr>
      <w:rFonts w:ascii="黑体" w:eastAsia="黑体"/>
      <w:sz w:val="72"/>
      <w:szCs w:val="21"/>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Indent"/>
    <w:basedOn w:val="1"/>
    <w:qFormat/>
    <w:uiPriority w:val="0"/>
    <w:pPr>
      <w:spacing w:line="400" w:lineRule="exact"/>
      <w:ind w:left="359" w:leftChars="171"/>
    </w:pPr>
    <w:rPr>
      <w:rFonts w:ascii="仿宋_GB2312" w:eastAsia="仿宋_GB2312"/>
      <w:sz w:val="24"/>
    </w:rPr>
  </w:style>
  <w:style w:type="paragraph" w:styleId="4">
    <w:name w:val="Body Text Indent 2"/>
    <w:basedOn w:val="1"/>
    <w:qFormat/>
    <w:uiPriority w:val="0"/>
    <w:pPr>
      <w:spacing w:line="340" w:lineRule="exact"/>
      <w:ind w:firstLine="480" w:firstLineChars="200"/>
    </w:pPr>
    <w:rPr>
      <w:rFonts w:ascii="仿宋_GB2312" w:eastAsia="仿宋_GB2312"/>
      <w:sz w:val="24"/>
    </w:rPr>
  </w:style>
  <w:style w:type="paragraph" w:styleId="5">
    <w:name w:val="Balloon Text"/>
    <w:basedOn w:val="1"/>
    <w:link w:val="10"/>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uiPriority w:val="0"/>
    <w:pPr>
      <w:pBdr>
        <w:bottom w:val="single" w:color="auto" w:sz="6" w:space="1"/>
      </w:pBdr>
      <w:tabs>
        <w:tab w:val="center" w:pos="4153"/>
        <w:tab w:val="right" w:pos="8306"/>
      </w:tabs>
      <w:snapToGrid w:val="0"/>
      <w:jc w:val="center"/>
    </w:pPr>
    <w:rPr>
      <w:sz w:val="18"/>
      <w:szCs w:val="18"/>
    </w:rPr>
  </w:style>
  <w:style w:type="character" w:customStyle="1" w:styleId="10">
    <w:name w:val="批注框文本 Char"/>
    <w:basedOn w:val="9"/>
    <w:link w:val="5"/>
    <w:qFormat/>
    <w:uiPriority w:val="0"/>
    <w:rPr>
      <w:kern w:val="2"/>
      <w:sz w:val="18"/>
      <w:szCs w:val="18"/>
    </w:rPr>
  </w:style>
  <w:style w:type="paragraph" w:styleId="11">
    <w:name w:val="No Spacing"/>
    <w:link w:val="12"/>
    <w:qFormat/>
    <w:uiPriority w:val="1"/>
    <w:rPr>
      <w:rFonts w:asciiTheme="minorHAnsi" w:hAnsiTheme="minorHAnsi" w:eastAsiaTheme="minorEastAsia" w:cstheme="minorBidi"/>
      <w:sz w:val="22"/>
      <w:szCs w:val="22"/>
      <w:lang w:val="en-US" w:eastAsia="zh-CN" w:bidi="ar-SA"/>
    </w:rPr>
  </w:style>
  <w:style w:type="character" w:customStyle="1" w:styleId="12">
    <w:name w:val="无间隔 Char"/>
    <w:basedOn w:val="9"/>
    <w:link w:val="11"/>
    <w:qFormat/>
    <w:uiPriority w:val="1"/>
    <w:rPr>
      <w:rFonts w:asciiTheme="minorHAnsi" w:hAnsiTheme="minorHAnsi" w:eastAsiaTheme="minorEastAsia" w:cstheme="minorBidi"/>
      <w:sz w:val="22"/>
      <w:szCs w:val="22"/>
    </w:rPr>
  </w:style>
  <w:style w:type="character" w:customStyle="1" w:styleId="13">
    <w:name w:val="标题 5 Char"/>
    <w:basedOn w:val="9"/>
    <w:link w:val="2"/>
    <w:qFormat/>
    <w:uiPriority w:val="0"/>
    <w:rPr>
      <w:rFonts w:ascii="黑体" w:eastAsia="黑体"/>
      <w:kern w:val="2"/>
      <w:sz w:val="72"/>
      <w:szCs w:val="21"/>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4" textRotate="1"/>
    <customShpInfo spid="_x0000_s1026"/>
    <customShpInfo spid="_x0000_s1030"/>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CDF836A-A6A7-4BB5-AD60-2A5B765F5421}">
  <ds:schemaRefs/>
</ds:datastoreItem>
</file>

<file path=docProps/app.xml><?xml version="1.0" encoding="utf-8"?>
<Properties xmlns="http://schemas.openxmlformats.org/officeDocument/2006/extended-properties" xmlns:vt="http://schemas.openxmlformats.org/officeDocument/2006/docPropsVTypes">
  <Template>Normal</Template>
  <Company>fy</Company>
  <Pages>2</Pages>
  <Words>123</Words>
  <Characters>706</Characters>
  <Lines>5</Lines>
  <Paragraphs>1</Paragraphs>
  <TotalTime>1</TotalTime>
  <ScaleCrop>false</ScaleCrop>
  <LinksUpToDate>false</LinksUpToDate>
  <CharactersWithSpaces>828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2023-01-17T11:30:00Z</dcterms:created>
  <dc:creator>hh</dc:creator>
  <cp:lastModifiedBy>zz</cp:lastModifiedBy>
  <dcterms:modified xsi:type="dcterms:W3CDTF">2023-06-16T05:33:24Z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1E3DA4A9AEB3495D9FBDAD87C74940A9</vt:lpwstr>
  </property>
</Properties>
</file>