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default"/>
          <w:lang w:val="en-US" w:eastAsia="zh-CN"/>
        </w:rPr>
      </w:pPr>
      <w:r>
        <w:rPr>
          <w:rFonts w:hint="eastAsia"/>
          <w:lang w:val="en-US" w:eastAsia="zh-CN"/>
        </w:rPr>
        <w:t>6、认证收费</w:t>
      </w:r>
      <w:bookmarkStart w:id="0" w:name="_GoBack"/>
      <w:bookmarkEnd w:id="0"/>
    </w:p>
    <w:p>
      <w:r>
        <w:t>认证收费</w:t>
      </w:r>
    </w:p>
    <w:p>
      <w:r>
        <w:t>1 目的与使用范围</w:t>
      </w:r>
    </w:p>
    <w:p>
      <w:r>
        <w:rPr>
          <w:rFonts w:hint="eastAsia"/>
          <w:lang w:val="en-US" w:eastAsia="zh-CN"/>
        </w:rPr>
        <w:t>为加强对认证组织收费的管理，规范认证收费行为，保护认证双方的利益，促进认证工作的发展，特制订本规则。</w:t>
      </w:r>
      <w:r>
        <w:rPr>
          <w:rFonts w:hint="eastAsia"/>
          <w:lang w:val="en-US" w:eastAsia="zh-CN"/>
        </w:rPr>
        <w:br w:type="textWrapping"/>
      </w:r>
      <w:r>
        <w:rPr>
          <w:rFonts w:hint="eastAsia"/>
          <w:lang w:val="en-US" w:eastAsia="zh-CN"/>
        </w:rPr>
        <w:t>本收费规则适用于方圆标志认证集团（以下简称“CQM”）开展的道路交通安全管理体系认证服务。</w:t>
      </w:r>
    </w:p>
    <w:p>
      <w:r>
        <w:t>2 基本原则</w:t>
      </w:r>
    </w:p>
    <w:p>
      <w:r>
        <w:rPr>
          <w:rFonts w:hint="eastAsia"/>
          <w:lang w:val="en-US" w:eastAsia="zh-CN"/>
        </w:rPr>
        <w:t>收费项目和标准按照国家有关主管部门的规定制订。</w:t>
      </w:r>
      <w:r>
        <w:rPr>
          <w:rFonts w:hint="eastAsia"/>
          <w:lang w:val="en-US" w:eastAsia="zh-CN"/>
        </w:rPr>
        <w:br w:type="textWrapping"/>
      </w:r>
      <w:r>
        <w:rPr>
          <w:rFonts w:hint="eastAsia"/>
          <w:lang w:val="en-US" w:eastAsia="zh-CN"/>
        </w:rPr>
        <w:t>认证工作量（人日数）根据申请认证组织的规模、专业特性等按国际准则及国家主管部门有关要求确定。</w:t>
      </w:r>
      <w:r>
        <w:rPr>
          <w:rFonts w:hint="eastAsia"/>
          <w:lang w:val="en-US" w:eastAsia="zh-CN"/>
        </w:rPr>
        <w:br w:type="textWrapping"/>
      </w:r>
    </w:p>
    <w:p>
      <w:r>
        <w:t>3 收费项目与标准</w:t>
      </w:r>
    </w:p>
    <w:p>
      <w:r>
        <w:t>3.1 认证收费项目</w:t>
      </w:r>
    </w:p>
    <w:p>
      <w:r>
        <w:rPr>
          <w:rFonts w:hint="eastAsia"/>
          <w:lang w:val="en-US" w:eastAsia="zh-CN"/>
        </w:rPr>
        <w:t>a) 申请费：初次认证、再认证、变更认证范围等的申请费用；</w:t>
      </w:r>
      <w:r>
        <w:rPr>
          <w:rFonts w:hint="eastAsia"/>
          <w:lang w:val="en-US" w:eastAsia="zh-CN"/>
        </w:rPr>
        <w:br w:type="textWrapping"/>
      </w:r>
      <w:r>
        <w:rPr>
          <w:rFonts w:hint="eastAsia"/>
          <w:lang w:val="en-US" w:eastAsia="zh-CN"/>
        </w:rPr>
        <w:t>b) 审核费：初审、监督、再认证、特殊审核等审核活动所发生的费用；</w:t>
      </w:r>
      <w:r>
        <w:rPr>
          <w:rFonts w:hint="eastAsia"/>
          <w:lang w:val="en-US" w:eastAsia="zh-CN"/>
        </w:rPr>
        <w:br w:type="textWrapping"/>
      </w:r>
      <w:r>
        <w:rPr>
          <w:rFonts w:hint="eastAsia"/>
          <w:lang w:val="en-US" w:eastAsia="zh-CN"/>
        </w:rPr>
        <w:t>c) 批准与注册费（含证书费）：初次认证、再认证、认证变更等的批准与注册费用；</w:t>
      </w:r>
      <w:r>
        <w:rPr>
          <w:rFonts w:hint="eastAsia"/>
          <w:lang w:val="en-US" w:eastAsia="zh-CN"/>
        </w:rPr>
        <w:br w:type="textWrapping"/>
      </w:r>
      <w:r>
        <w:rPr>
          <w:rFonts w:hint="eastAsia"/>
          <w:lang w:val="en-US" w:eastAsia="zh-CN"/>
        </w:rPr>
        <w:t>d) 年金（含标志使用费）、更换证书费。</w:t>
      </w:r>
    </w:p>
    <w:p>
      <w:r>
        <w:t>3.2 收费标准</w:t>
      </w:r>
    </w:p>
    <w:tbl>
      <w:tblPr>
        <w:tblStyle w:val="3"/>
        <w:tblW w:w="864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554"/>
        <w:gridCol w:w="2695"/>
        <w:gridCol w:w="2695"/>
        <w:gridCol w:w="269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00" w:hRule="atLeast"/>
          <w:jc w:val="center"/>
        </w:trPr>
        <w:tc>
          <w:tcPr>
            <w:tcW w:w="55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序号</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收费项目</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收费标准（单位：元（RMB））</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备  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0" w:hRule="atLeast"/>
          <w:jc w:val="center"/>
        </w:trPr>
        <w:tc>
          <w:tcPr>
            <w:tcW w:w="55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1</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申请费</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1000</w:t>
            </w:r>
          </w:p>
        </w:tc>
        <w:tc>
          <w:tcPr>
            <w:tcW w:w="2700" w:type="dxa"/>
            <w:vMerge w:val="restart"/>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审核人日数按国家规定执行</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年金每年交纳一次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0" w:hRule="atLeast"/>
          <w:jc w:val="center"/>
        </w:trPr>
        <w:tc>
          <w:tcPr>
            <w:tcW w:w="55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2</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审核费</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6000×人日数</w:t>
            </w:r>
          </w:p>
        </w:tc>
        <w:tc>
          <w:tcPr>
            <w:tcW w:w="27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0" w:hRule="atLeast"/>
          <w:jc w:val="center"/>
        </w:trPr>
        <w:tc>
          <w:tcPr>
            <w:tcW w:w="55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3</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批准与注册费（含证书费）</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2000</w:t>
            </w:r>
          </w:p>
        </w:tc>
        <w:tc>
          <w:tcPr>
            <w:tcW w:w="27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0" w:hRule="atLeast"/>
          <w:jc w:val="center"/>
        </w:trPr>
        <w:tc>
          <w:tcPr>
            <w:tcW w:w="55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4</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年金（含标志使用费）</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2000</w:t>
            </w:r>
          </w:p>
        </w:tc>
        <w:tc>
          <w:tcPr>
            <w:tcW w:w="27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90" w:hRule="atLeast"/>
          <w:jc w:val="center"/>
        </w:trPr>
        <w:tc>
          <w:tcPr>
            <w:tcW w:w="555"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5</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（监督）审核费</w:t>
            </w:r>
          </w:p>
        </w:tc>
        <w:tc>
          <w:tcPr>
            <w:tcW w:w="270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left"/>
            </w:pPr>
            <w:r>
              <w:rPr>
                <w:rFonts w:ascii="宋体" w:hAnsi="宋体" w:eastAsia="宋体" w:cs="宋体"/>
                <w:kern w:val="0"/>
                <w:sz w:val="24"/>
                <w:szCs w:val="24"/>
                <w:lang w:val="en-US" w:eastAsia="zh-CN" w:bidi="ar"/>
              </w:rPr>
              <w:t>6000×人日数</w:t>
            </w:r>
          </w:p>
        </w:tc>
        <w:tc>
          <w:tcPr>
            <w:tcW w:w="2700" w:type="dxa"/>
            <w:vMerge w:val="continue"/>
            <w:tcBorders>
              <w:top w:val="outset" w:color="auto" w:sz="6" w:space="0"/>
              <w:left w:val="outset" w:color="auto" w:sz="6" w:space="0"/>
              <w:bottom w:val="outset" w:color="auto" w:sz="6" w:space="0"/>
              <w:right w:val="outset" w:color="auto" w:sz="6" w:space="0"/>
            </w:tcBorders>
            <w:noWrap w:val="0"/>
            <w:vAlign w:val="center"/>
          </w:tcPr>
          <w:p>
            <w:pPr>
              <w:rPr>
                <w:rFonts w:hint="eastAsia" w:ascii="宋体"/>
                <w:sz w:val="24"/>
                <w:szCs w:val="24"/>
              </w:rPr>
            </w:pPr>
          </w:p>
        </w:tc>
      </w:tr>
    </w:tbl>
    <w:p>
      <w:pPr>
        <w:rPr>
          <w:rFonts w:hint="eastAsia"/>
          <w:lang w:val="en-US" w:eastAsia="zh-CN"/>
        </w:rPr>
      </w:pPr>
      <w:r>
        <w:rPr>
          <w:rFonts w:hint="eastAsia"/>
          <w:lang w:val="en-US" w:eastAsia="zh-CN"/>
        </w:rPr>
        <w:t> 注：①审核人日数是指认证审核所需的工作天数，即审核员人数×工作天数。1人日按照一个完整的正常工作时间计算，通常为8小时；</w:t>
      </w:r>
      <w:r>
        <w:rPr>
          <w:rFonts w:hint="eastAsia"/>
          <w:lang w:val="en-US" w:eastAsia="zh-CN"/>
        </w:rPr>
        <w:br w:type="textWrapping"/>
      </w:r>
      <w:r>
        <w:rPr>
          <w:rFonts w:hint="eastAsia"/>
          <w:lang w:val="en-US" w:eastAsia="zh-CN"/>
        </w:rPr>
        <w:t>②确定的认证审核时间不包括审核员的旅途时间；</w:t>
      </w:r>
      <w:r>
        <w:rPr>
          <w:rFonts w:hint="eastAsia"/>
          <w:lang w:val="en-US" w:eastAsia="zh-CN"/>
        </w:rPr>
        <w:br w:type="textWrapping"/>
      </w:r>
      <w:r>
        <w:rPr>
          <w:rFonts w:hint="eastAsia"/>
          <w:lang w:val="en-US" w:eastAsia="zh-CN"/>
        </w:rPr>
        <w:t>③由于受审核方原因，需要增加审核时间，费用由受审核方支付。</w:t>
      </w:r>
      <w:r>
        <w:rPr>
          <w:rFonts w:hint="eastAsia"/>
          <w:lang w:val="en-US" w:eastAsia="zh-CN"/>
        </w:rPr>
        <w:br w:type="textWrapping"/>
      </w:r>
      <w:r>
        <w:rPr>
          <w:rFonts w:hint="eastAsia"/>
          <w:lang w:val="en-US" w:eastAsia="zh-CN"/>
        </w:rPr>
        <w:t> </w:t>
      </w:r>
    </w:p>
    <w:p>
      <w:pPr>
        <w:rPr>
          <w:rFonts w:hint="eastAsia"/>
          <w:lang w:val="en-US" w:eastAsia="zh-CN"/>
        </w:rPr>
      </w:pPr>
    </w:p>
    <w:p>
      <w:r>
        <w:t>4 收费方法</w:t>
      </w:r>
    </w:p>
    <w:p>
      <w:r>
        <w:rPr>
          <w:rFonts w:hint="eastAsia"/>
          <w:lang w:val="en-US" w:eastAsia="zh-CN"/>
        </w:rPr>
        <w:t>a) 申请人向CQM提出认证申请时支付申请费。审核前支付审核费。颁发认证证书前支付批准注册费。</w:t>
      </w:r>
      <w:r>
        <w:rPr>
          <w:rFonts w:hint="eastAsia"/>
          <w:lang w:val="en-US" w:eastAsia="zh-CN"/>
        </w:rPr>
        <w:br w:type="textWrapping"/>
      </w:r>
      <w:r>
        <w:rPr>
          <w:rFonts w:hint="eastAsia"/>
          <w:lang w:val="en-US" w:eastAsia="zh-CN"/>
        </w:rPr>
        <w:t>b) 获证组织在交付监督审核费的同时支付年金。</w:t>
      </w:r>
      <w:r>
        <w:rPr>
          <w:rFonts w:hint="eastAsia"/>
          <w:lang w:val="en-US" w:eastAsia="zh-CN"/>
        </w:rPr>
        <w:br w:type="textWrapping"/>
      </w:r>
      <w:r>
        <w:rPr>
          <w:rFonts w:hint="eastAsia"/>
          <w:lang w:val="en-US" w:eastAsia="zh-CN"/>
        </w:rPr>
        <w:t>c) 更换证书费在领取新证书前支付。</w:t>
      </w:r>
      <w:r>
        <w:rPr>
          <w:rFonts w:hint="eastAsia"/>
          <w:lang w:val="en-US" w:eastAsia="zh-CN"/>
        </w:rPr>
        <w:br w:type="textWrapping"/>
      </w:r>
      <w:r>
        <w:rPr>
          <w:rFonts w:hint="eastAsia" w:ascii="微软雅黑" w:hAnsi="微软雅黑" w:eastAsia="微软雅黑" w:cs="微软雅黑"/>
          <w:i w:val="0"/>
          <w:iCs w:val="0"/>
          <w:caps w:val="0"/>
          <w:color w:val="595756"/>
          <w:spacing w:val="0"/>
          <w:kern w:val="0"/>
          <w:sz w:val="21"/>
          <w:szCs w:val="21"/>
          <w:shd w:val="clear" w:color="auto" w:fill="F9F9F9"/>
          <w:lang w:val="en-US" w:eastAsia="zh-CN" w:bidi="ar"/>
        </w:rPr>
        <w:t> </w:t>
      </w:r>
    </w:p>
    <w:p>
      <w:r>
        <w:t>5 审核人日数核算方法</w:t>
      </w:r>
    </w:p>
    <w:p>
      <w:r>
        <w:t>5.1 单一领域管理体系认证</w:t>
      </w:r>
    </w:p>
    <w:p>
      <w:r>
        <w:rPr>
          <w:rFonts w:hint="eastAsia"/>
          <w:lang w:val="en-US" w:eastAsia="zh-CN"/>
        </w:rPr>
        <w:t>道路交通安全管理体系审核人日数与组织的审核类型（初审、监督、再认证、特殊审核等）、体系范围内覆盖的有效人数、组织与道路交通安全管理体系范围所涉及的服务和活动（如运输管理、规划、服务等）、业务的风险程度（包括运输对象、运输距离及认证范围内所提供服务行业的风险等）、组织的规模以及场所数量与类型等因素相关。</w:t>
      </w:r>
      <w:r>
        <w:rPr>
          <w:rFonts w:hint="eastAsia"/>
          <w:lang w:val="en-US" w:eastAsia="zh-CN"/>
        </w:rPr>
        <w:br w:type="textWrapping"/>
      </w:r>
      <w:r>
        <w:rPr>
          <w:rFonts w:hint="eastAsia"/>
          <w:lang w:val="en-US" w:eastAsia="zh-CN"/>
        </w:rPr>
        <w:t>人日数包括文件评审、审核准备、现场审核和最终报告等时间；不包括路途时间。</w:t>
      </w:r>
    </w:p>
    <w:p>
      <w:r>
        <w:t>5.2 多领域管理体系结合认证</w:t>
      </w:r>
    </w:p>
    <w:p>
      <w:r>
        <w:rPr>
          <w:rFonts w:hint="eastAsia"/>
          <w:lang w:val="en-US" w:eastAsia="zh-CN"/>
        </w:rPr>
        <w:t>对于多领域管理体系结合认证，审核人日数可在单一领域管理体系审核人日数之和的基础上适当减少，通常考虑管理体系领域数量并按实际发生的审核人日数计算。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hjN2RiMTNlNWRkZTVkNmU0ZDI0YzkwZTUxZGJiNGMifQ=="/>
  </w:docVars>
  <w:rsids>
    <w:rsidRoot w:val="5C0C5390"/>
    <w:rsid w:val="5C0C53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2022-11-21T05:56:00Z</dcterms:created>
  <dc:creator>.</dc:creator>
  <cp:lastModifiedBy>.</cp:lastModifiedBy>
  <dcterms:modified xsi:type="dcterms:W3CDTF">2022-11-21T06:01:40Z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C4C9C7067B1C4EA9B27E1940B549243B</vt:lpwstr>
  </property>
</Properties>
</file>